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56" w:rsidRPr="00902D56" w:rsidRDefault="00902D56" w:rsidP="00902D56">
      <w:pPr>
        <w:widowControl w:val="0"/>
        <w:spacing w:after="0" w:line="240" w:lineRule="auto"/>
        <w:rPr>
          <w:rFonts w:eastAsia="Times New Roman"/>
          <w:b/>
          <w:lang w:eastAsia="sk-SK"/>
        </w:rPr>
      </w:pPr>
      <w:r>
        <w:rPr>
          <w:rFonts w:eastAsia="Times New Roman"/>
          <w:b/>
          <w:lang w:eastAsia="sk-SK"/>
        </w:rPr>
        <w:t xml:space="preserve">Z dôvodovej správy k vyhláške,  </w:t>
      </w:r>
      <w:r w:rsidRPr="00902D56">
        <w:rPr>
          <w:rFonts w:eastAsia="Times New Roman"/>
          <w:b/>
          <w:lang w:eastAsia="sk-SK"/>
        </w:rPr>
        <w:t xml:space="preserve">ktorou sa ustanovuje spôsob určenia výšky nájomného </w:t>
      </w:r>
    </w:p>
    <w:p w:rsidR="00F675EC" w:rsidRPr="00F675EC" w:rsidRDefault="00902D56" w:rsidP="00902D56">
      <w:pPr>
        <w:widowControl w:val="0"/>
        <w:spacing w:after="0" w:line="240" w:lineRule="auto"/>
        <w:rPr>
          <w:rFonts w:eastAsia="Times New Roman"/>
          <w:b/>
          <w:lang w:eastAsia="sk-SK"/>
        </w:rPr>
      </w:pPr>
      <w:r w:rsidRPr="00902D56">
        <w:rPr>
          <w:rFonts w:eastAsia="Times New Roman"/>
          <w:b/>
          <w:lang w:eastAsia="sk-SK"/>
        </w:rPr>
        <w:t>k lesným pozemkom za hospodárenie v</w:t>
      </w:r>
      <w:r>
        <w:rPr>
          <w:rFonts w:eastAsia="Times New Roman"/>
          <w:b/>
          <w:lang w:eastAsia="sk-SK"/>
        </w:rPr>
        <w:t> </w:t>
      </w:r>
      <w:r w:rsidRPr="00902D56">
        <w:rPr>
          <w:rFonts w:eastAsia="Times New Roman"/>
          <w:b/>
          <w:lang w:eastAsia="sk-SK"/>
        </w:rPr>
        <w:t>lesoch</w:t>
      </w:r>
      <w:r>
        <w:rPr>
          <w:rFonts w:eastAsia="Times New Roman"/>
          <w:b/>
          <w:lang w:eastAsia="sk-SK"/>
        </w:rPr>
        <w:t xml:space="preserve"> č. ............/2019, účinnej od 1.8.2019</w:t>
      </w:r>
    </w:p>
    <w:p w:rsidR="00902D56" w:rsidRDefault="00902D56" w:rsidP="000F7BE6">
      <w:pPr>
        <w:widowControl w:val="0"/>
        <w:spacing w:after="0" w:line="240" w:lineRule="auto"/>
        <w:ind w:firstLine="284"/>
        <w:rPr>
          <w:rFonts w:eastAsia="Times New Roman"/>
        </w:rPr>
      </w:pPr>
    </w:p>
    <w:p w:rsidR="00902D56" w:rsidRDefault="00902D56" w:rsidP="000F7BE6">
      <w:pPr>
        <w:widowControl w:val="0"/>
        <w:spacing w:after="0" w:line="240" w:lineRule="auto"/>
        <w:ind w:firstLine="284"/>
        <w:rPr>
          <w:rFonts w:eastAsia="Times New Roman"/>
        </w:rPr>
      </w:pPr>
    </w:p>
    <w:p w:rsidR="00902D56" w:rsidRDefault="00F675EC" w:rsidP="000F7BE6">
      <w:pPr>
        <w:widowControl w:val="0"/>
        <w:spacing w:after="0" w:line="240" w:lineRule="auto"/>
        <w:ind w:firstLine="284"/>
        <w:rPr>
          <w:rFonts w:eastAsia="Times New Roman"/>
        </w:rPr>
      </w:pPr>
      <w:r w:rsidRPr="00F675EC">
        <w:rPr>
          <w:rFonts w:eastAsia="Times New Roman"/>
        </w:rPr>
        <w:t>Príloha</w:t>
      </w:r>
      <w:r w:rsidR="00902D56">
        <w:rPr>
          <w:rFonts w:eastAsia="Times New Roman"/>
        </w:rPr>
        <w:t xml:space="preserve"> vyhlášky </w:t>
      </w:r>
      <w:r w:rsidRPr="00F675EC">
        <w:rPr>
          <w:rFonts w:eastAsia="Times New Roman"/>
        </w:rPr>
        <w:t xml:space="preserve">konkretizuje postup výpočtu nájomného za lesné pozemky za hospodárenie v lesoch. Vlastný </w:t>
      </w:r>
      <w:r w:rsidRPr="00F675EC">
        <w:rPr>
          <w:rFonts w:eastAsia="Times New Roman"/>
          <w:lang w:eastAsia="sk-SK"/>
        </w:rPr>
        <w:t>postup</w:t>
      </w:r>
      <w:r w:rsidRPr="00F675EC">
        <w:rPr>
          <w:rFonts w:eastAsia="Times New Roman"/>
        </w:rPr>
        <w:t xml:space="preserve"> výpočtu využíva v</w:t>
      </w:r>
      <w:r w:rsidR="00902D56">
        <w:rPr>
          <w:rFonts w:eastAsia="Times New Roman"/>
        </w:rPr>
        <w:t> </w:t>
      </w:r>
      <w:r w:rsidRPr="00F675EC">
        <w:rPr>
          <w:rFonts w:eastAsia="Times New Roman"/>
        </w:rPr>
        <w:t>prílohe</w:t>
      </w:r>
      <w:r w:rsidR="00902D56">
        <w:rPr>
          <w:rFonts w:eastAsia="Times New Roman"/>
        </w:rPr>
        <w:t xml:space="preserve"> vyhlášky </w:t>
      </w:r>
      <w:r w:rsidRPr="00F675EC">
        <w:rPr>
          <w:rFonts w:eastAsia="Times New Roman"/>
        </w:rPr>
        <w:t xml:space="preserve"> uvedené tabuľkové výstupy, ktorých hodnota sa vkladá do príslušných, v prílohe vyhlášky definovaných vzorcov. </w:t>
      </w:r>
    </w:p>
    <w:p w:rsidR="00902D56" w:rsidRDefault="00F675EC" w:rsidP="000F7BE6">
      <w:pPr>
        <w:widowControl w:val="0"/>
        <w:spacing w:after="0" w:line="240" w:lineRule="auto"/>
        <w:ind w:firstLine="284"/>
        <w:rPr>
          <w:rFonts w:eastAsia="Times New Roman"/>
        </w:rPr>
      </w:pPr>
      <w:r w:rsidRPr="00F675EC">
        <w:rPr>
          <w:rFonts w:eastAsia="Times New Roman"/>
        </w:rPr>
        <w:t xml:space="preserve">Hodnoty </w:t>
      </w:r>
      <w:r w:rsidR="00902D56">
        <w:rPr>
          <w:rFonts w:eastAsia="Times New Roman"/>
        </w:rPr>
        <w:t>prílohy vyhlášky</w:t>
      </w:r>
      <w:r w:rsidRPr="00F675EC">
        <w:rPr>
          <w:rFonts w:eastAsia="Times New Roman"/>
        </w:rPr>
        <w:t xml:space="preserve">  </w:t>
      </w:r>
      <w:r w:rsidR="00902D56" w:rsidRPr="00F675EC">
        <w:rPr>
          <w:rFonts w:eastAsia="Times New Roman"/>
        </w:rPr>
        <w:t xml:space="preserve">uvedené </w:t>
      </w:r>
      <w:r w:rsidR="00902D56">
        <w:rPr>
          <w:rFonts w:eastAsia="Times New Roman"/>
        </w:rPr>
        <w:t>v </w:t>
      </w:r>
      <w:r w:rsidR="00A97571">
        <w:rPr>
          <w:rFonts w:eastAsia="Times New Roman"/>
        </w:rPr>
        <w:t>jej</w:t>
      </w:r>
      <w:r w:rsidR="00902D56" w:rsidRPr="00F675EC">
        <w:rPr>
          <w:rFonts w:eastAsia="Times New Roman"/>
        </w:rPr>
        <w:t xml:space="preserve"> </w:t>
      </w:r>
      <w:r w:rsidRPr="00F675EC">
        <w:rPr>
          <w:rFonts w:eastAsia="Times New Roman"/>
        </w:rPr>
        <w:t xml:space="preserve">tabuľkových </w:t>
      </w:r>
      <w:r w:rsidR="00A97571">
        <w:rPr>
          <w:rFonts w:eastAsia="Times New Roman"/>
        </w:rPr>
        <w:t xml:space="preserve">a textových </w:t>
      </w:r>
      <w:r w:rsidRPr="00F675EC">
        <w:rPr>
          <w:rFonts w:eastAsia="Times New Roman"/>
        </w:rPr>
        <w:t xml:space="preserve">výstupoch </w:t>
      </w:r>
      <w:r w:rsidR="00902D56">
        <w:rPr>
          <w:rFonts w:eastAsia="Times New Roman"/>
        </w:rPr>
        <w:t xml:space="preserve">č. 1 až 7 </w:t>
      </w:r>
      <w:r w:rsidRPr="00F675EC">
        <w:rPr>
          <w:rFonts w:eastAsia="Times New Roman"/>
        </w:rPr>
        <w:t xml:space="preserve">boli zistené na základe </w:t>
      </w:r>
      <w:r w:rsidR="00902D56">
        <w:rPr>
          <w:rFonts w:eastAsia="Times New Roman"/>
        </w:rPr>
        <w:t xml:space="preserve">nižšie uvedených </w:t>
      </w:r>
      <w:r w:rsidRPr="00F675EC">
        <w:rPr>
          <w:rFonts w:eastAsia="Times New Roman"/>
        </w:rPr>
        <w:t xml:space="preserve">postupov a podkladov. </w:t>
      </w:r>
      <w:r w:rsidR="00902D56">
        <w:rPr>
          <w:rFonts w:eastAsia="Times New Roman"/>
        </w:rPr>
        <w:t>Tento dokument obsahuje aj vzorový výpočet nájomného aj s popisom postupu.</w:t>
      </w:r>
    </w:p>
    <w:p w:rsidR="00902D56" w:rsidRDefault="00902D56" w:rsidP="000F7BE6">
      <w:pPr>
        <w:widowControl w:val="0"/>
        <w:spacing w:after="0" w:line="240" w:lineRule="auto"/>
        <w:ind w:firstLine="284"/>
        <w:rPr>
          <w:rFonts w:eastAsia="Times New Roman"/>
        </w:rPr>
      </w:pPr>
    </w:p>
    <w:p w:rsidR="00902D56" w:rsidRDefault="00902D56" w:rsidP="000F7BE6">
      <w:pPr>
        <w:widowControl w:val="0"/>
        <w:spacing w:after="0" w:line="240" w:lineRule="auto"/>
        <w:ind w:firstLine="284"/>
        <w:rPr>
          <w:rFonts w:eastAsia="Times New Roman"/>
        </w:rPr>
      </w:pPr>
    </w:p>
    <w:p w:rsidR="000F7BE6" w:rsidRPr="000F7BE6" w:rsidRDefault="000F7BE6"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A41721">
        <w:rPr>
          <w:rFonts w:eastAsia="Times New Roman"/>
          <w:b/>
          <w:u w:val="single"/>
        </w:rPr>
        <w:t>K Výstupu č. 1</w:t>
      </w:r>
      <w:r w:rsidRPr="00F675EC">
        <w:rPr>
          <w:rFonts w:eastAsia="Times New Roman"/>
          <w:b/>
        </w:rPr>
        <w:t xml:space="preserve"> </w:t>
      </w:r>
      <w:r w:rsidRPr="00F675EC">
        <w:rPr>
          <w:rFonts w:eastAsia="Times New Roman"/>
        </w:rPr>
        <w:t>[Dosiahnuteľný ročný výnos (ANN</w:t>
      </w:r>
      <w:r w:rsidRPr="00F675EC">
        <w:rPr>
          <w:rFonts w:eastAsia="Times New Roman"/>
          <w:vertAlign w:val="subscript"/>
        </w:rPr>
        <w:t>A,R</w:t>
      </w:r>
      <w:r w:rsidRPr="00F675EC">
        <w:rPr>
          <w:rFonts w:eastAsia="Times New Roman"/>
        </w:rPr>
        <w:t xml:space="preserve">) pre hlavné dreviny a plné </w:t>
      </w:r>
      <w:proofErr w:type="spellStart"/>
      <w:r w:rsidRPr="00F675EC">
        <w:rPr>
          <w:rFonts w:eastAsia="Times New Roman"/>
        </w:rPr>
        <w:t>zakmenenie</w:t>
      </w:r>
      <w:proofErr w:type="spellEnd"/>
      <w:r w:rsidRPr="00F675EC">
        <w:rPr>
          <w:rFonts w:eastAsia="Times New Roman"/>
        </w:rPr>
        <w:t xml:space="preserve"> (suma.ha-1.rok-1)]</w:t>
      </w:r>
    </w:p>
    <w:p w:rsidR="000F7BE6" w:rsidRPr="000F7BE6" w:rsidRDefault="000F7BE6"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Výpočet dosiahnuteľného ročného výnosu (anuity) pre hlavné dreviny</w:t>
      </w:r>
    </w:p>
    <w:p w:rsidR="00F675EC" w:rsidRPr="00F675EC" w:rsidRDefault="00F675EC" w:rsidP="000F7BE6">
      <w:pPr>
        <w:widowControl w:val="0"/>
        <w:spacing w:before="120" w:after="120" w:line="240" w:lineRule="auto"/>
        <w:ind w:firstLine="284"/>
        <w:rPr>
          <w:rFonts w:eastAsia="Times New Roman"/>
        </w:rPr>
      </w:pPr>
      <w:r w:rsidRPr="00F675EC">
        <w:rPr>
          <w:rFonts w:eastAsia="Times New Roman"/>
        </w:rPr>
        <w:t xml:space="preserve">Pre výpočet </w:t>
      </w:r>
      <w:r w:rsidRPr="00F675EC">
        <w:rPr>
          <w:rFonts w:eastAsia="Times New Roman"/>
          <w:lang w:eastAsia="sk-SK"/>
        </w:rPr>
        <w:t>dosiahnuteľného</w:t>
      </w:r>
      <w:r w:rsidRPr="00F675EC">
        <w:rPr>
          <w:rFonts w:eastAsia="Times New Roman"/>
        </w:rPr>
        <w:t xml:space="preserve"> ročného výnosu (</w:t>
      </w:r>
      <w:proofErr w:type="spellStart"/>
      <w:r w:rsidRPr="00F675EC">
        <w:rPr>
          <w:rFonts w:eastAsia="Times New Roman"/>
          <w:i/>
        </w:rPr>
        <w:t>annuity</w:t>
      </w:r>
      <w:proofErr w:type="spellEnd"/>
      <w:r w:rsidRPr="00F675EC">
        <w:rPr>
          <w:rFonts w:eastAsia="Times New Roman"/>
          <w:i/>
        </w:rPr>
        <w:t xml:space="preserve"> – ANN</w:t>
      </w:r>
      <w:r w:rsidRPr="00F675EC">
        <w:rPr>
          <w:rFonts w:eastAsia="Times New Roman"/>
        </w:rPr>
        <w:t>) sa použije výnosová metóda založená na kapitalizácii budúcich odčerpateľných zdrojov, t. j. na čistej súčasnej hodnote lesníckeho projektu (</w:t>
      </w:r>
      <w:proofErr w:type="spellStart"/>
      <w:r w:rsidRPr="00F675EC">
        <w:rPr>
          <w:rFonts w:eastAsia="Times New Roman"/>
          <w:i/>
        </w:rPr>
        <w:t>net</w:t>
      </w:r>
      <w:proofErr w:type="spellEnd"/>
      <w:r w:rsidRPr="00F675EC">
        <w:rPr>
          <w:rFonts w:eastAsia="Times New Roman"/>
          <w:i/>
        </w:rPr>
        <w:t xml:space="preserve"> </w:t>
      </w:r>
      <w:proofErr w:type="spellStart"/>
      <w:r w:rsidRPr="00F675EC">
        <w:rPr>
          <w:rFonts w:eastAsia="Times New Roman"/>
          <w:i/>
        </w:rPr>
        <w:t>present</w:t>
      </w:r>
      <w:proofErr w:type="spellEnd"/>
      <w:r w:rsidRPr="00F675EC">
        <w:rPr>
          <w:rFonts w:eastAsia="Times New Roman"/>
          <w:i/>
        </w:rPr>
        <w:t xml:space="preserve"> </w:t>
      </w:r>
      <w:proofErr w:type="spellStart"/>
      <w:r w:rsidRPr="00F675EC">
        <w:rPr>
          <w:rFonts w:eastAsia="Times New Roman"/>
          <w:i/>
        </w:rPr>
        <w:t>value</w:t>
      </w:r>
      <w:proofErr w:type="spellEnd"/>
      <w:r w:rsidRPr="00F675EC">
        <w:rPr>
          <w:rFonts w:eastAsia="Times New Roman"/>
          <w:i/>
        </w:rPr>
        <w:t xml:space="preserve"> – NPV</w:t>
      </w:r>
      <w:r w:rsidRPr="00F675EC">
        <w:rPr>
          <w:rFonts w:eastAsia="Times New Roman"/>
        </w:rPr>
        <w:t>). NPV je suma všetkých čistých finančných tokov (</w:t>
      </w:r>
      <w:proofErr w:type="spellStart"/>
      <w:r w:rsidRPr="00F675EC">
        <w:rPr>
          <w:rFonts w:eastAsia="Times New Roman"/>
          <w:i/>
        </w:rPr>
        <w:t>net</w:t>
      </w:r>
      <w:proofErr w:type="spellEnd"/>
      <w:r w:rsidRPr="00F675EC">
        <w:rPr>
          <w:rFonts w:eastAsia="Times New Roman"/>
          <w:i/>
        </w:rPr>
        <w:t xml:space="preserve"> </w:t>
      </w:r>
      <w:proofErr w:type="spellStart"/>
      <w:r w:rsidRPr="00F675EC">
        <w:rPr>
          <w:rFonts w:eastAsia="Times New Roman"/>
          <w:i/>
        </w:rPr>
        <w:t>cash</w:t>
      </w:r>
      <w:proofErr w:type="spellEnd"/>
      <w:r w:rsidRPr="00F675EC">
        <w:rPr>
          <w:rFonts w:eastAsia="Times New Roman"/>
          <w:i/>
        </w:rPr>
        <w:t xml:space="preserve"> </w:t>
      </w:r>
      <w:proofErr w:type="spellStart"/>
      <w:r w:rsidRPr="00F675EC">
        <w:rPr>
          <w:rFonts w:eastAsia="Times New Roman"/>
          <w:i/>
        </w:rPr>
        <w:t>flows</w:t>
      </w:r>
      <w:proofErr w:type="spellEnd"/>
      <w:r w:rsidRPr="00F675EC">
        <w:rPr>
          <w:rFonts w:eastAsia="Times New Roman"/>
          <w:i/>
        </w:rPr>
        <w:t xml:space="preserve"> – NCF</w:t>
      </w:r>
      <w:r w:rsidRPr="00F675EC">
        <w:rPr>
          <w:rFonts w:eastAsia="Times New Roman"/>
        </w:rPr>
        <w:t>) v rôznom veku porastu (</w:t>
      </w:r>
      <w:r w:rsidRPr="00F675EC">
        <w:rPr>
          <w:rFonts w:eastAsia="Times New Roman"/>
          <w:i/>
        </w:rPr>
        <w:t>t</w:t>
      </w:r>
      <w:r w:rsidRPr="00F675EC">
        <w:rPr>
          <w:rFonts w:eastAsia="Times New Roman"/>
        </w:rPr>
        <w:t>)</w:t>
      </w:r>
      <w:r w:rsidRPr="00F675EC">
        <w:rPr>
          <w:rFonts w:eastAsia="Times New Roman"/>
          <w:i/>
        </w:rPr>
        <w:t xml:space="preserve"> </w:t>
      </w:r>
      <w:r w:rsidRPr="00F675EC">
        <w:rPr>
          <w:rFonts w:eastAsia="Times New Roman"/>
        </w:rPr>
        <w:t>za jednu rubnú dobu (</w:t>
      </w:r>
      <w:r w:rsidRPr="00F675EC">
        <w:rPr>
          <w:rFonts w:eastAsia="Times New Roman"/>
          <w:i/>
        </w:rPr>
        <w:t>T</w:t>
      </w:r>
      <w:r w:rsidRPr="00F675EC">
        <w:rPr>
          <w:rFonts w:eastAsia="Times New Roman"/>
        </w:rPr>
        <w:t>), diskontovanú úrokovou mierou (</w:t>
      </w:r>
      <w:proofErr w:type="spellStart"/>
      <w:r w:rsidRPr="00F675EC">
        <w:rPr>
          <w:rFonts w:eastAsia="Times New Roman"/>
          <w:i/>
        </w:rPr>
        <w:t>interest</w:t>
      </w:r>
      <w:proofErr w:type="spellEnd"/>
      <w:r w:rsidRPr="00F675EC">
        <w:rPr>
          <w:rFonts w:eastAsia="Times New Roman"/>
          <w:i/>
        </w:rPr>
        <w:t xml:space="preserve"> rate – i</w:t>
      </w:r>
      <w:r w:rsidRPr="00F675EC">
        <w:rPr>
          <w:rFonts w:eastAsia="Times New Roman"/>
        </w:rPr>
        <w:t>) k začiatku rubnej doby (</w:t>
      </w:r>
      <w:r w:rsidRPr="00F675EC">
        <w:rPr>
          <w:rFonts w:eastAsia="Times New Roman"/>
          <w:i/>
        </w:rPr>
        <w:t>t</w:t>
      </w:r>
      <w:r w:rsidRPr="00F675EC">
        <w:rPr>
          <w:rFonts w:eastAsia="Times New Roman"/>
        </w:rPr>
        <w:t xml:space="preserve">=0): </w:t>
      </w:r>
    </w:p>
    <w:p w:rsidR="00F675EC" w:rsidRPr="00F675EC" w:rsidRDefault="00F675EC" w:rsidP="000F7BE6">
      <w:pPr>
        <w:widowControl w:val="0"/>
        <w:spacing w:after="0" w:line="240" w:lineRule="auto"/>
        <w:rPr>
          <w:rFonts w:eastAsia="Times New Roman"/>
        </w:rPr>
      </w:pPr>
      <w:r w:rsidRPr="00F675EC">
        <w:rPr>
          <w:rFonts w:eastAsia="Times New Roman"/>
          <w:noProof/>
          <w:lang w:eastAsia="sk-SK"/>
        </w:rPr>
        <w:drawing>
          <wp:inline distT="0" distB="0" distL="0" distR="0" wp14:anchorId="4D762131" wp14:editId="47E4226D">
            <wp:extent cx="1574165" cy="492760"/>
            <wp:effectExtent l="0" t="0" r="6985"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4165" cy="492760"/>
                    </a:xfrm>
                    <a:prstGeom prst="rect">
                      <a:avLst/>
                    </a:prstGeom>
                    <a:noFill/>
                    <a:ln>
                      <a:noFill/>
                    </a:ln>
                  </pic:spPr>
                </pic:pic>
              </a:graphicData>
            </a:graphic>
          </wp:inline>
        </w:drawing>
      </w:r>
    </w:p>
    <w:p w:rsidR="00F675EC" w:rsidRPr="00F675EC" w:rsidRDefault="00F675EC" w:rsidP="000F7BE6">
      <w:pPr>
        <w:widowControl w:val="0"/>
        <w:spacing w:after="0" w:line="240" w:lineRule="auto"/>
        <w:rPr>
          <w:rFonts w:eastAsia="Times New Roman"/>
        </w:rPr>
      </w:pPr>
    </w:p>
    <w:p w:rsidR="00F675EC" w:rsidRPr="00F675EC" w:rsidRDefault="00F675EC" w:rsidP="000F7BE6">
      <w:pPr>
        <w:widowControl w:val="0"/>
        <w:spacing w:after="120" w:line="240" w:lineRule="auto"/>
        <w:rPr>
          <w:rFonts w:eastAsia="Times New Roman"/>
        </w:rPr>
      </w:pPr>
      <w:r w:rsidRPr="00F675EC">
        <w:rPr>
          <w:rFonts w:eastAsia="Times New Roman"/>
        </w:rPr>
        <w:t>Dosiahnuteľný ročný výnos – anuita (</w:t>
      </w:r>
      <w:r w:rsidRPr="00F675EC">
        <w:rPr>
          <w:rFonts w:eastAsia="Times New Roman"/>
          <w:i/>
        </w:rPr>
        <w:t>ANN</w:t>
      </w:r>
      <w:r w:rsidRPr="00F675EC">
        <w:rPr>
          <w:rFonts w:eastAsia="Times New Roman"/>
          <w:i/>
          <w:vertAlign w:val="subscript"/>
        </w:rPr>
        <w:t>T</w:t>
      </w:r>
      <w:r w:rsidRPr="00F675EC">
        <w:rPr>
          <w:rFonts w:eastAsia="Times New Roman"/>
        </w:rPr>
        <w:t>) sa odvodí ako ročný ekvivalent NPV:</w:t>
      </w:r>
    </w:p>
    <w:p w:rsidR="00F675EC" w:rsidRPr="00F675EC" w:rsidRDefault="00F675EC" w:rsidP="000F7BE6">
      <w:pPr>
        <w:widowControl w:val="0"/>
        <w:spacing w:after="0" w:line="240" w:lineRule="auto"/>
        <w:rPr>
          <w:rFonts w:eastAsia="Times New Roman"/>
        </w:rPr>
      </w:pPr>
      <w:r w:rsidRPr="00F675EC">
        <w:rPr>
          <w:rFonts w:eastAsia="Times New Roman"/>
          <w:noProof/>
          <w:lang w:eastAsia="sk-SK"/>
        </w:rPr>
        <w:drawing>
          <wp:inline distT="0" distB="0" distL="0" distR="0" wp14:anchorId="16099055" wp14:editId="07F2D377">
            <wp:extent cx="2003425" cy="38989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3425" cy="389890"/>
                    </a:xfrm>
                    <a:prstGeom prst="rect">
                      <a:avLst/>
                    </a:prstGeom>
                    <a:noFill/>
                    <a:ln>
                      <a:noFill/>
                    </a:ln>
                  </pic:spPr>
                </pic:pic>
              </a:graphicData>
            </a:graphic>
          </wp:inline>
        </w:drawing>
      </w:r>
    </w:p>
    <w:p w:rsidR="009C0046" w:rsidRDefault="009C0046" w:rsidP="000F7BE6">
      <w:pPr>
        <w:widowControl w:val="0"/>
        <w:spacing w:after="0" w:line="240" w:lineRule="auto"/>
        <w:ind w:firstLine="284"/>
        <w:rPr>
          <w:rFonts w:eastAsia="Times New Roman"/>
        </w:rPr>
      </w:pP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Takto vypočítaný dosiahnuteľný ročný výnos (anuita) platí za podmienky, že nájomný vzťah sa </w:t>
      </w:r>
      <w:r w:rsidRPr="00F675EC">
        <w:rPr>
          <w:rFonts w:eastAsia="Times New Roman"/>
          <w:lang w:eastAsia="sk-SK"/>
        </w:rPr>
        <w:t>uzatvára</w:t>
      </w:r>
      <w:r w:rsidRPr="00F675EC">
        <w:rPr>
          <w:rFonts w:eastAsia="Times New Roman"/>
        </w:rPr>
        <w:t xml:space="preserve"> práve v roku nula (</w:t>
      </w:r>
      <w:r w:rsidRPr="00F675EC">
        <w:rPr>
          <w:rFonts w:eastAsia="Times New Roman"/>
          <w:i/>
        </w:rPr>
        <w:t xml:space="preserve">t </w:t>
      </w:r>
      <w:r w:rsidRPr="00F675EC">
        <w:rPr>
          <w:rFonts w:eastAsia="Times New Roman"/>
        </w:rPr>
        <w:t>= 0) pred založením nového lesného porastu a trvá počas obdobia celej rubnej doby (</w:t>
      </w:r>
      <w:r w:rsidRPr="00F675EC">
        <w:rPr>
          <w:rFonts w:eastAsia="Times New Roman"/>
          <w:i/>
        </w:rPr>
        <w:t>T</w:t>
      </w:r>
      <w:r w:rsidRPr="00F675EC">
        <w:rPr>
          <w:rFonts w:eastAsia="Times New Roman"/>
        </w:rPr>
        <w:t>). Takto vypočítaný dosiahnuteľný ročný výnos (</w:t>
      </w:r>
      <w:r w:rsidRPr="00F675EC">
        <w:rPr>
          <w:rFonts w:eastAsia="Times New Roman"/>
          <w:i/>
        </w:rPr>
        <w:t>ANN</w:t>
      </w:r>
      <w:r w:rsidRPr="00F675EC">
        <w:rPr>
          <w:rFonts w:eastAsia="Times New Roman"/>
          <w:i/>
          <w:vertAlign w:val="subscript"/>
        </w:rPr>
        <w:t>T</w:t>
      </w:r>
      <w:r w:rsidRPr="00F675EC">
        <w:rPr>
          <w:rFonts w:eastAsia="Times New Roman"/>
          <w:i/>
        </w:rPr>
        <w:t>)</w:t>
      </w:r>
      <w:r w:rsidRPr="00F675EC">
        <w:rPr>
          <w:rFonts w:eastAsia="Times New Roman"/>
        </w:rPr>
        <w:t xml:space="preserve"> sa uplatní pre orientačné stanovenie nájomného na dobu neurčitú. </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V lesníckej praxi sa uplatňujú najmä prípady, keď nájomný vzťah vzniká v konkrétnom </w:t>
      </w:r>
      <w:r w:rsidRPr="00F675EC">
        <w:rPr>
          <w:rFonts w:eastAsia="Times New Roman"/>
          <w:lang w:eastAsia="sk-SK"/>
        </w:rPr>
        <w:t>počiatočnom</w:t>
      </w:r>
      <w:r w:rsidRPr="00F675EC">
        <w:rPr>
          <w:rFonts w:eastAsia="Times New Roman"/>
        </w:rPr>
        <w:t xml:space="preserve"> veku porastu (</w:t>
      </w:r>
      <w:r w:rsidRPr="00F675EC">
        <w:rPr>
          <w:rFonts w:eastAsia="Times New Roman"/>
          <w:i/>
        </w:rPr>
        <w:t>A</w:t>
      </w:r>
      <w:r w:rsidRPr="00F675EC">
        <w:rPr>
          <w:rFonts w:eastAsia="Times New Roman"/>
        </w:rPr>
        <w:t>), ktorý je iný ako nula rokov a uzatvára sa na rôzne dlhú dobu nájomného vzťahu (</w:t>
      </w:r>
      <w:r w:rsidRPr="00F675EC">
        <w:rPr>
          <w:rFonts w:eastAsia="Times New Roman"/>
          <w:i/>
        </w:rPr>
        <w:t>R</w:t>
      </w:r>
      <w:r w:rsidRPr="00F675EC">
        <w:rPr>
          <w:rFonts w:eastAsia="Times New Roman"/>
        </w:rPr>
        <w:t>), ktorý končí v konkrétnom veku porastu. (</w:t>
      </w:r>
      <w:r w:rsidRPr="00F675EC">
        <w:rPr>
          <w:rFonts w:eastAsia="Times New Roman"/>
          <w:i/>
        </w:rPr>
        <w:t>t=A+R</w:t>
      </w:r>
      <w:r w:rsidRPr="00F675EC">
        <w:rPr>
          <w:rFonts w:eastAsia="Times New Roman"/>
        </w:rPr>
        <w:t>).</w:t>
      </w:r>
    </w:p>
    <w:p w:rsidR="00F675EC" w:rsidRPr="00F675EC" w:rsidRDefault="00F675EC" w:rsidP="000F7BE6">
      <w:pPr>
        <w:widowControl w:val="0"/>
        <w:spacing w:after="120" w:line="240" w:lineRule="auto"/>
        <w:ind w:firstLine="284"/>
        <w:rPr>
          <w:rFonts w:eastAsia="Times New Roman"/>
        </w:rPr>
      </w:pPr>
      <w:r w:rsidRPr="00F675EC">
        <w:rPr>
          <w:rFonts w:eastAsia="Times New Roman"/>
        </w:rPr>
        <w:t xml:space="preserve">Dosiahnuteľný ročný výnos sa v týchto prípadoch (anuita </w:t>
      </w:r>
      <w:r w:rsidRPr="00F675EC">
        <w:rPr>
          <w:rFonts w:eastAsia="Times New Roman"/>
          <w:i/>
        </w:rPr>
        <w:t>ANN</w:t>
      </w:r>
      <w:r w:rsidRPr="00F675EC">
        <w:rPr>
          <w:rFonts w:eastAsia="Times New Roman"/>
          <w:i/>
          <w:vertAlign w:val="subscript"/>
        </w:rPr>
        <w:t>A,R</w:t>
      </w:r>
      <w:r w:rsidRPr="00F675EC">
        <w:rPr>
          <w:rFonts w:eastAsia="Times New Roman"/>
        </w:rPr>
        <w:t xml:space="preserve">) vypočíta zo sumy čistých </w:t>
      </w:r>
      <w:r w:rsidRPr="00F675EC">
        <w:rPr>
          <w:rFonts w:eastAsia="Times New Roman"/>
          <w:lang w:eastAsia="sk-SK"/>
        </w:rPr>
        <w:t>finančných</w:t>
      </w:r>
      <w:r w:rsidRPr="00F675EC">
        <w:rPr>
          <w:rFonts w:eastAsia="Times New Roman"/>
        </w:rPr>
        <w:t xml:space="preserve"> tokov v jednotlivých rokoch (</w:t>
      </w:r>
      <w:r w:rsidRPr="00F675EC">
        <w:rPr>
          <w:rFonts w:eastAsia="Times New Roman"/>
          <w:i/>
        </w:rPr>
        <w:t>r</w:t>
      </w:r>
      <w:r w:rsidRPr="00F675EC">
        <w:rPr>
          <w:rFonts w:eastAsia="Times New Roman"/>
        </w:rPr>
        <w:t>) počas doby nájomného vzťahu (</w:t>
      </w:r>
      <w:r w:rsidRPr="00F675EC">
        <w:rPr>
          <w:rFonts w:eastAsia="Times New Roman"/>
          <w:i/>
        </w:rPr>
        <w:t>R</w:t>
      </w:r>
      <w:r w:rsidRPr="00F675EC">
        <w:rPr>
          <w:rFonts w:eastAsia="Times New Roman"/>
        </w:rPr>
        <w:t>) diskontovaných k veku (</w:t>
      </w:r>
      <w:r w:rsidRPr="00F675EC">
        <w:rPr>
          <w:rFonts w:eastAsia="Times New Roman"/>
          <w:i/>
        </w:rPr>
        <w:t>A</w:t>
      </w:r>
      <w:r w:rsidRPr="00F675EC">
        <w:rPr>
          <w:rFonts w:eastAsia="Times New Roman"/>
        </w:rPr>
        <w:t>), v ktorom je hodnota (</w:t>
      </w:r>
      <w:r w:rsidRPr="00F675EC">
        <w:rPr>
          <w:rFonts w:eastAsia="Times New Roman"/>
          <w:i/>
        </w:rPr>
        <w:t>r</w:t>
      </w:r>
      <w:r w:rsidRPr="00F675EC">
        <w:rPr>
          <w:rFonts w:eastAsia="Times New Roman"/>
        </w:rPr>
        <w:t>) = 0:</w:t>
      </w:r>
    </w:p>
    <w:p w:rsidR="00F675EC" w:rsidRPr="00F675EC" w:rsidRDefault="00F675EC" w:rsidP="000F7BE6">
      <w:pPr>
        <w:widowControl w:val="0"/>
        <w:spacing w:after="0" w:line="240" w:lineRule="auto"/>
        <w:rPr>
          <w:rFonts w:eastAsia="Times New Roman"/>
        </w:rPr>
      </w:pPr>
      <w:r w:rsidRPr="00F675EC">
        <w:rPr>
          <w:rFonts w:eastAsia="Times New Roman"/>
          <w:noProof/>
          <w:lang w:eastAsia="sk-SK"/>
        </w:rPr>
        <w:drawing>
          <wp:inline distT="0" distB="0" distL="0" distR="0" wp14:anchorId="09A733C2" wp14:editId="6E793D71">
            <wp:extent cx="2170430" cy="389890"/>
            <wp:effectExtent l="0" t="0" r="127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0430" cy="389890"/>
                    </a:xfrm>
                    <a:prstGeom prst="rect">
                      <a:avLst/>
                    </a:prstGeom>
                    <a:noFill/>
                    <a:ln>
                      <a:noFill/>
                    </a:ln>
                  </pic:spPr>
                </pic:pic>
              </a:graphicData>
            </a:graphic>
          </wp:inline>
        </w:drawing>
      </w:r>
    </w:p>
    <w:p w:rsidR="00F675EC" w:rsidRPr="00F675EC" w:rsidRDefault="00F675EC" w:rsidP="000F7BE6">
      <w:pPr>
        <w:widowControl w:val="0"/>
        <w:spacing w:after="0" w:line="240" w:lineRule="auto"/>
        <w:rPr>
          <w:rFonts w:eastAsia="Times New Roman"/>
        </w:rPr>
      </w:pPr>
    </w:p>
    <w:p w:rsidR="00F675EC" w:rsidRPr="00F675EC" w:rsidRDefault="00F675EC" w:rsidP="000F7BE6">
      <w:pPr>
        <w:widowControl w:val="0"/>
        <w:spacing w:after="0" w:line="240" w:lineRule="auto"/>
        <w:rPr>
          <w:rFonts w:eastAsia="Times New Roman"/>
        </w:rPr>
      </w:pPr>
      <w:r w:rsidRPr="00F675EC">
        <w:rPr>
          <w:rFonts w:eastAsia="Times New Roman"/>
          <w:noProof/>
          <w:lang w:eastAsia="sk-SK"/>
        </w:rPr>
        <w:drawing>
          <wp:inline distT="0" distB="0" distL="0" distR="0" wp14:anchorId="3C36F915" wp14:editId="23FE7D29">
            <wp:extent cx="1670050" cy="492760"/>
            <wp:effectExtent l="0" t="0" r="6350" b="254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492760"/>
                    </a:xfrm>
                    <a:prstGeom prst="rect">
                      <a:avLst/>
                    </a:prstGeom>
                    <a:noFill/>
                    <a:ln>
                      <a:noFill/>
                    </a:ln>
                  </pic:spPr>
                </pic:pic>
              </a:graphicData>
            </a:graphic>
          </wp:inline>
        </w:drawing>
      </w:r>
    </w:p>
    <w:p w:rsidR="00F675EC" w:rsidRPr="00F675EC" w:rsidRDefault="00F675EC" w:rsidP="000F7BE6">
      <w:pPr>
        <w:widowControl w:val="0"/>
        <w:spacing w:after="0" w:line="240" w:lineRule="auto"/>
        <w:rPr>
          <w:rFonts w:eastAsia="Times New Roman"/>
        </w:rPr>
      </w:pPr>
    </w:p>
    <w:p w:rsidR="00F675EC" w:rsidRPr="00F675EC" w:rsidRDefault="00F675EC" w:rsidP="000F7BE6">
      <w:pPr>
        <w:widowControl w:val="0"/>
        <w:spacing w:after="0" w:line="240" w:lineRule="auto"/>
        <w:rPr>
          <w:rFonts w:eastAsia="Times New Roman"/>
        </w:rPr>
      </w:pPr>
      <w:r w:rsidRPr="00F675EC">
        <w:rPr>
          <w:rFonts w:eastAsia="Times New Roman"/>
          <w:noProof/>
          <w:lang w:eastAsia="sk-SK"/>
        </w:rPr>
        <w:drawing>
          <wp:inline distT="0" distB="0" distL="0" distR="0" wp14:anchorId="75146243" wp14:editId="2A0A9269">
            <wp:extent cx="1892300" cy="191135"/>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92300" cy="191135"/>
                    </a:xfrm>
                    <a:prstGeom prst="rect">
                      <a:avLst/>
                    </a:prstGeom>
                    <a:noFill/>
                    <a:ln>
                      <a:noFill/>
                    </a:ln>
                  </pic:spPr>
                </pic:pic>
              </a:graphicData>
            </a:graphic>
          </wp:inline>
        </w:drawing>
      </w:r>
    </w:p>
    <w:p w:rsidR="00F675EC" w:rsidRPr="00F675EC" w:rsidRDefault="00F675EC" w:rsidP="000F7BE6">
      <w:pPr>
        <w:widowControl w:val="0"/>
        <w:spacing w:after="0" w:line="240" w:lineRule="auto"/>
        <w:ind w:left="567" w:hanging="561"/>
        <w:rPr>
          <w:rFonts w:eastAsia="Times New Roman"/>
        </w:rPr>
      </w:pPr>
    </w:p>
    <w:p w:rsidR="00902D56" w:rsidRDefault="00902D56" w:rsidP="000F7BE6">
      <w:pPr>
        <w:widowControl w:val="0"/>
        <w:spacing w:after="120" w:line="240" w:lineRule="auto"/>
        <w:rPr>
          <w:rFonts w:eastAsia="Times New Roman"/>
        </w:rPr>
      </w:pPr>
    </w:p>
    <w:p w:rsidR="00F675EC" w:rsidRPr="00F675EC" w:rsidRDefault="00F675EC" w:rsidP="000F7BE6">
      <w:pPr>
        <w:widowControl w:val="0"/>
        <w:spacing w:after="120" w:line="240" w:lineRule="auto"/>
        <w:rPr>
          <w:rFonts w:eastAsia="Times New Roman"/>
        </w:rPr>
      </w:pPr>
      <w:r w:rsidRPr="00F675EC">
        <w:rPr>
          <w:rFonts w:eastAsia="Times New Roman"/>
        </w:rPr>
        <w:lastRenderedPageBreak/>
        <w:t>Kde:</w:t>
      </w:r>
      <w:r w:rsidRPr="00F675EC">
        <w:rPr>
          <w:rFonts w:eastAsia="Times New Roman"/>
        </w:rPr>
        <w:tab/>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ANN</w:t>
      </w:r>
      <w:r w:rsidRPr="00F675EC">
        <w:rPr>
          <w:rFonts w:eastAsia="Times New Roman"/>
          <w:i/>
          <w:vertAlign w:val="subscript"/>
        </w:rPr>
        <w:t>A,R</w:t>
      </w:r>
      <w:r w:rsidRPr="00F675EC">
        <w:rPr>
          <w:rFonts w:eastAsia="Times New Roman"/>
        </w:rPr>
        <w:tab/>
        <w:t xml:space="preserve">je dosiahnuteľný ročný výnos (anuita) za dobu nájomného vzťahu </w:t>
      </w:r>
      <w:r w:rsidRPr="00F675EC">
        <w:rPr>
          <w:rFonts w:eastAsia="Times New Roman"/>
          <w:i/>
        </w:rPr>
        <w:t>R</w:t>
      </w:r>
      <w:r w:rsidRPr="00F675EC">
        <w:rPr>
          <w:rFonts w:eastAsia="Times New Roman"/>
        </w:rPr>
        <w:t xml:space="preserve"> začínajúcu vo veku </w:t>
      </w:r>
      <w:r w:rsidRPr="00F675EC">
        <w:rPr>
          <w:rFonts w:eastAsia="Times New Roman"/>
          <w:i/>
        </w:rPr>
        <w:t>A</w:t>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NPV</w:t>
      </w:r>
      <w:r w:rsidRPr="00F675EC">
        <w:rPr>
          <w:rFonts w:eastAsia="Times New Roman"/>
          <w:i/>
          <w:vertAlign w:val="subscript"/>
        </w:rPr>
        <w:t>A,R</w:t>
      </w:r>
      <w:r w:rsidRPr="00F675EC">
        <w:rPr>
          <w:rFonts w:eastAsia="Times New Roman"/>
          <w:i/>
          <w:vertAlign w:val="subscript"/>
        </w:rPr>
        <w:tab/>
      </w:r>
      <w:r w:rsidRPr="00F675EC">
        <w:rPr>
          <w:rFonts w:eastAsia="Times New Roman"/>
        </w:rPr>
        <w:t xml:space="preserve">je suma čistých finančných tokov za dobu nájomného vzťahu </w:t>
      </w:r>
      <w:r w:rsidRPr="00F675EC">
        <w:rPr>
          <w:rFonts w:eastAsia="Times New Roman"/>
          <w:i/>
        </w:rPr>
        <w:t>R</w:t>
      </w:r>
      <w:r w:rsidRPr="00F675EC">
        <w:rPr>
          <w:rFonts w:eastAsia="Times New Roman"/>
        </w:rPr>
        <w:t xml:space="preserve"> diskontovaná k veku </w:t>
      </w:r>
      <w:r w:rsidRPr="00F675EC">
        <w:rPr>
          <w:rFonts w:eastAsia="Times New Roman"/>
          <w:i/>
        </w:rPr>
        <w:t>A</w:t>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A</w:t>
      </w:r>
      <w:r w:rsidRPr="00F675EC">
        <w:rPr>
          <w:rFonts w:eastAsia="Times New Roman"/>
        </w:rPr>
        <w:tab/>
      </w:r>
      <w:r w:rsidRPr="00F675EC">
        <w:rPr>
          <w:rFonts w:eastAsia="Times New Roman"/>
        </w:rPr>
        <w:tab/>
        <w:t>aktuálny vek porastu na začiatku - pri vzniku nájomného vzťahu</w:t>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R</w:t>
      </w:r>
      <w:r w:rsidRPr="00F675EC">
        <w:rPr>
          <w:rFonts w:eastAsia="Times New Roman"/>
          <w:i/>
          <w:vertAlign w:val="subscript"/>
        </w:rPr>
        <w:tab/>
      </w:r>
      <w:r w:rsidRPr="00F675EC">
        <w:rPr>
          <w:rFonts w:eastAsia="Times New Roman"/>
          <w:i/>
          <w:vertAlign w:val="subscript"/>
        </w:rPr>
        <w:tab/>
      </w:r>
      <w:r w:rsidRPr="00F675EC">
        <w:rPr>
          <w:rFonts w:eastAsia="Times New Roman"/>
        </w:rPr>
        <w:t>dojednaná doba nájomného vzťahu</w:t>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r</w:t>
      </w:r>
      <w:r w:rsidRPr="00F675EC">
        <w:rPr>
          <w:rFonts w:eastAsia="Times New Roman"/>
          <w:i/>
        </w:rPr>
        <w:tab/>
      </w:r>
      <w:r w:rsidRPr="00F675EC">
        <w:rPr>
          <w:rFonts w:eastAsia="Times New Roman"/>
          <w:i/>
        </w:rPr>
        <w:tab/>
      </w:r>
      <w:r w:rsidRPr="00F675EC">
        <w:rPr>
          <w:rFonts w:eastAsia="Times New Roman"/>
        </w:rPr>
        <w:t xml:space="preserve">rok v ktorom nastal finančný tok od začiatku doby nájmu </w:t>
      </w:r>
      <w:r w:rsidRPr="00F675EC">
        <w:rPr>
          <w:rFonts w:eastAsia="Times New Roman"/>
          <w:i/>
        </w:rPr>
        <w:t>R</w:t>
      </w:r>
      <w:r w:rsidRPr="00F675EC">
        <w:rPr>
          <w:rFonts w:eastAsia="Times New Roman"/>
        </w:rPr>
        <w:t xml:space="preserve"> po jej koniec </w:t>
      </w:r>
    </w:p>
    <w:p w:rsidR="00F675EC" w:rsidRPr="00F675EC" w:rsidRDefault="00F675EC" w:rsidP="000F7BE6">
      <w:pPr>
        <w:widowControl w:val="0"/>
        <w:spacing w:after="0" w:line="240" w:lineRule="auto"/>
        <w:ind w:left="567" w:hanging="561"/>
        <w:rPr>
          <w:rFonts w:eastAsia="Times New Roman"/>
          <w:i/>
        </w:rPr>
      </w:pPr>
      <w:r w:rsidRPr="00F675EC">
        <w:rPr>
          <w:rFonts w:eastAsia="Times New Roman"/>
          <w:i/>
        </w:rPr>
        <w:t>T</w:t>
      </w:r>
      <w:r w:rsidRPr="00F675EC">
        <w:rPr>
          <w:rFonts w:eastAsia="Times New Roman"/>
          <w:i/>
        </w:rPr>
        <w:tab/>
      </w:r>
      <w:r w:rsidRPr="00F675EC">
        <w:rPr>
          <w:rFonts w:eastAsia="Times New Roman"/>
          <w:i/>
        </w:rPr>
        <w:tab/>
      </w:r>
      <w:r w:rsidRPr="00F675EC">
        <w:rPr>
          <w:rFonts w:eastAsia="Times New Roman"/>
        </w:rPr>
        <w:t>rubná doba</w:t>
      </w:r>
      <w:r w:rsidRPr="00F675EC">
        <w:rPr>
          <w:rFonts w:eastAsia="Times New Roman"/>
          <w:i/>
        </w:rPr>
        <w:t xml:space="preserve"> </w:t>
      </w:r>
    </w:p>
    <w:p w:rsidR="00F675EC" w:rsidRPr="00F675EC" w:rsidRDefault="00F675EC" w:rsidP="000F7BE6">
      <w:pPr>
        <w:widowControl w:val="0"/>
        <w:spacing w:after="0" w:line="240" w:lineRule="auto"/>
        <w:ind w:left="567" w:hanging="561"/>
        <w:rPr>
          <w:rFonts w:eastAsia="Times New Roman"/>
          <w:i/>
        </w:rPr>
      </w:pPr>
      <w:r w:rsidRPr="00F675EC">
        <w:rPr>
          <w:rFonts w:eastAsia="Times New Roman"/>
          <w:i/>
        </w:rPr>
        <w:t>t</w:t>
      </w:r>
      <w:r w:rsidRPr="00F675EC">
        <w:rPr>
          <w:rFonts w:eastAsia="Times New Roman"/>
          <w:i/>
        </w:rPr>
        <w:tab/>
      </w:r>
      <w:r w:rsidRPr="00F675EC">
        <w:rPr>
          <w:rFonts w:eastAsia="Times New Roman"/>
          <w:i/>
        </w:rPr>
        <w:tab/>
      </w:r>
      <w:r w:rsidRPr="00F675EC">
        <w:rPr>
          <w:rFonts w:eastAsia="Times New Roman"/>
        </w:rPr>
        <w:t xml:space="preserve">vek porastu počítaný od jeho založenia po vyťaženie vo veku </w:t>
      </w:r>
      <w:r w:rsidRPr="00F675EC">
        <w:rPr>
          <w:rFonts w:eastAsia="Times New Roman"/>
          <w:i/>
        </w:rPr>
        <w:t>T</w:t>
      </w:r>
    </w:p>
    <w:p w:rsidR="00F675EC" w:rsidRPr="00F675EC" w:rsidRDefault="00F675EC" w:rsidP="000F7BE6">
      <w:pPr>
        <w:widowControl w:val="0"/>
        <w:spacing w:after="0" w:line="240" w:lineRule="auto"/>
        <w:ind w:left="567" w:hanging="561"/>
        <w:rPr>
          <w:rFonts w:eastAsia="Times New Roman"/>
        </w:rPr>
      </w:pPr>
      <w:r w:rsidRPr="00F675EC">
        <w:rPr>
          <w:rFonts w:eastAsia="Times New Roman"/>
          <w:i/>
        </w:rPr>
        <w:t>i</w:t>
      </w:r>
      <w:r w:rsidRPr="00F675EC">
        <w:rPr>
          <w:rFonts w:eastAsia="Times New Roman"/>
          <w:i/>
        </w:rPr>
        <w:tab/>
      </w:r>
      <w:r w:rsidRPr="00F675EC">
        <w:rPr>
          <w:rFonts w:eastAsia="Times New Roman"/>
          <w:i/>
        </w:rPr>
        <w:tab/>
      </w:r>
      <w:r w:rsidRPr="00F675EC">
        <w:rPr>
          <w:rFonts w:eastAsia="Times New Roman"/>
        </w:rPr>
        <w:t>úroková miera</w:t>
      </w:r>
    </w:p>
    <w:p w:rsidR="00F675EC" w:rsidRPr="00F675EC" w:rsidRDefault="00F675EC" w:rsidP="000F7BE6">
      <w:pPr>
        <w:widowControl w:val="0"/>
        <w:spacing w:after="0" w:line="240" w:lineRule="auto"/>
        <w:ind w:left="567" w:hanging="561"/>
        <w:rPr>
          <w:rFonts w:eastAsia="Times New Roman"/>
        </w:rPr>
      </w:pPr>
    </w:p>
    <w:p w:rsidR="00F675EC" w:rsidRPr="00F675EC" w:rsidRDefault="00F675EC" w:rsidP="000F7BE6">
      <w:pPr>
        <w:widowControl w:val="0"/>
        <w:spacing w:after="120" w:line="240" w:lineRule="auto"/>
        <w:ind w:firstLine="284"/>
        <w:rPr>
          <w:rFonts w:eastAsia="Times New Roman"/>
        </w:rPr>
      </w:pPr>
      <w:r w:rsidRPr="00F675EC">
        <w:rPr>
          <w:rFonts w:eastAsia="Times New Roman"/>
        </w:rPr>
        <w:t xml:space="preserve">Výpočet čistých finančných tokov (NCF) a základných anuít sa uskutočnil na základe týchto </w:t>
      </w:r>
      <w:r w:rsidRPr="00F675EC">
        <w:rPr>
          <w:rFonts w:eastAsia="Times New Roman"/>
          <w:lang w:eastAsia="sk-SK"/>
        </w:rPr>
        <w:t>podkladov</w:t>
      </w:r>
      <w:r w:rsidRPr="00F675EC">
        <w:rPr>
          <w:rFonts w:eastAsia="Times New Roman"/>
        </w:rPr>
        <w:t xml:space="preserve"> a s využitím týchto nástrojov:</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 xml:space="preserve">Modely nákladov </w:t>
      </w:r>
      <w:proofErr w:type="spellStart"/>
      <w:r w:rsidRPr="000F7BE6">
        <w:rPr>
          <w:rFonts w:ascii="Times New Roman" w:hAnsi="Times New Roman"/>
          <w:sz w:val="24"/>
          <w:szCs w:val="24"/>
          <w:lang w:val="sk-SK"/>
        </w:rPr>
        <w:t>pestovných</w:t>
      </w:r>
      <w:proofErr w:type="spellEnd"/>
      <w:r w:rsidRPr="000F7BE6">
        <w:rPr>
          <w:rFonts w:ascii="Times New Roman" w:hAnsi="Times New Roman"/>
          <w:sz w:val="24"/>
          <w:szCs w:val="24"/>
          <w:lang w:val="sk-SK"/>
        </w:rPr>
        <w:t xml:space="preserve"> činností (Kovalčík, </w:t>
      </w:r>
      <w:proofErr w:type="spellStart"/>
      <w:r w:rsidRPr="000F7BE6">
        <w:rPr>
          <w:rFonts w:ascii="Times New Roman" w:hAnsi="Times New Roman"/>
          <w:sz w:val="24"/>
          <w:szCs w:val="24"/>
          <w:lang w:val="sk-SK"/>
        </w:rPr>
        <w:t>Kulla</w:t>
      </w:r>
      <w:proofErr w:type="spellEnd"/>
      <w:r w:rsidRPr="000F7BE6">
        <w:rPr>
          <w:rFonts w:ascii="Times New Roman" w:hAnsi="Times New Roman"/>
          <w:sz w:val="24"/>
          <w:szCs w:val="24"/>
          <w:lang w:val="sk-SK"/>
        </w:rPr>
        <w:t>, 2015)</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 xml:space="preserve">Údaje o priemerných nákladoch lesného hospodárstva za roky 2014, 2015, 2016, podľa štatistického výkazu Les (MPRV SR) 5-01 </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Údaje o priemerných cenách dreva podľa cenníkov podniku Lesy SR, š.p. platných k 30.6.2016</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Priemerné údaje o vzdialenosti sústreďovania, sklone svahu, kvalite kmeňa, podiele prirodzenej obnovy, rubnej dobe, a obnovnej dobe za Slovensko z Informačného systému lesného hospodárstva</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 xml:space="preserve">Modely kritického </w:t>
      </w:r>
      <w:proofErr w:type="spellStart"/>
      <w:r w:rsidRPr="000F7BE6">
        <w:rPr>
          <w:rFonts w:ascii="Times New Roman" w:hAnsi="Times New Roman"/>
          <w:sz w:val="24"/>
          <w:szCs w:val="24"/>
          <w:lang w:val="sk-SK"/>
        </w:rPr>
        <w:t>zakmenenia</w:t>
      </w:r>
      <w:proofErr w:type="spellEnd"/>
      <w:r w:rsidRPr="000F7BE6">
        <w:rPr>
          <w:rFonts w:ascii="Times New Roman" w:hAnsi="Times New Roman"/>
          <w:sz w:val="24"/>
          <w:szCs w:val="24"/>
          <w:lang w:val="sk-SK"/>
        </w:rPr>
        <w:t xml:space="preserve"> podľa drevín (</w:t>
      </w:r>
      <w:proofErr w:type="spellStart"/>
      <w:r w:rsidRPr="000F7BE6">
        <w:rPr>
          <w:rFonts w:ascii="Times New Roman" w:hAnsi="Times New Roman"/>
          <w:sz w:val="24"/>
          <w:szCs w:val="24"/>
          <w:lang w:val="sk-SK"/>
        </w:rPr>
        <w:t>Halaj</w:t>
      </w:r>
      <w:proofErr w:type="spellEnd"/>
      <w:r w:rsidRPr="000F7BE6">
        <w:rPr>
          <w:rFonts w:ascii="Times New Roman" w:hAnsi="Times New Roman"/>
          <w:sz w:val="24"/>
          <w:szCs w:val="24"/>
          <w:lang w:val="sk-SK"/>
        </w:rPr>
        <w:t xml:space="preserve">, 1985) </w:t>
      </w:r>
    </w:p>
    <w:p w:rsidR="00F675EC" w:rsidRPr="000F7BE6" w:rsidRDefault="00F675EC" w:rsidP="000F7BE6">
      <w:pPr>
        <w:pStyle w:val="Odsekzoznamu"/>
        <w:widowControl w:val="0"/>
        <w:numPr>
          <w:ilvl w:val="0"/>
          <w:numId w:val="9"/>
        </w:numPr>
        <w:spacing w:after="0" w:line="240" w:lineRule="auto"/>
        <w:ind w:left="567"/>
        <w:jc w:val="both"/>
        <w:rPr>
          <w:rFonts w:ascii="Times New Roman" w:hAnsi="Times New Roman"/>
          <w:sz w:val="24"/>
          <w:szCs w:val="24"/>
          <w:lang w:val="sk-SK"/>
        </w:rPr>
      </w:pPr>
      <w:r w:rsidRPr="000F7BE6">
        <w:rPr>
          <w:rFonts w:ascii="Times New Roman" w:hAnsi="Times New Roman"/>
          <w:sz w:val="24"/>
          <w:szCs w:val="24"/>
          <w:lang w:val="sk-SK"/>
        </w:rPr>
        <w:t xml:space="preserve">Simulátor </w:t>
      </w:r>
      <w:proofErr w:type="spellStart"/>
      <w:r w:rsidRPr="000F7BE6">
        <w:rPr>
          <w:rFonts w:ascii="Times New Roman" w:hAnsi="Times New Roman"/>
          <w:sz w:val="24"/>
          <w:szCs w:val="24"/>
          <w:lang w:val="sk-SK"/>
        </w:rPr>
        <w:t>biodynamiky</w:t>
      </w:r>
      <w:proofErr w:type="spellEnd"/>
      <w:r w:rsidRPr="000F7BE6">
        <w:rPr>
          <w:rFonts w:ascii="Times New Roman" w:hAnsi="Times New Roman"/>
          <w:sz w:val="24"/>
          <w:szCs w:val="24"/>
          <w:lang w:val="sk-SK"/>
        </w:rPr>
        <w:t xml:space="preserve"> lesa Sibyla – verzia </w:t>
      </w:r>
      <w:proofErr w:type="spellStart"/>
      <w:r w:rsidRPr="000F7BE6">
        <w:rPr>
          <w:rFonts w:ascii="Times New Roman" w:hAnsi="Times New Roman"/>
          <w:sz w:val="24"/>
          <w:szCs w:val="24"/>
          <w:lang w:val="sk-SK"/>
        </w:rPr>
        <w:t>Triquetra</w:t>
      </w:r>
      <w:proofErr w:type="spellEnd"/>
      <w:r w:rsidRPr="000F7BE6">
        <w:rPr>
          <w:rFonts w:ascii="Times New Roman" w:hAnsi="Times New Roman"/>
          <w:sz w:val="24"/>
          <w:szCs w:val="24"/>
          <w:lang w:val="sk-SK"/>
        </w:rPr>
        <w:t xml:space="preserve"> (Fabrika </w:t>
      </w:r>
      <w:proofErr w:type="spellStart"/>
      <w:r w:rsidRPr="000F7BE6">
        <w:rPr>
          <w:rFonts w:ascii="Times New Roman" w:hAnsi="Times New Roman"/>
          <w:sz w:val="24"/>
          <w:szCs w:val="24"/>
          <w:lang w:val="sk-SK"/>
        </w:rPr>
        <w:t>et</w:t>
      </w:r>
      <w:proofErr w:type="spellEnd"/>
      <w:r w:rsidRPr="000F7BE6">
        <w:rPr>
          <w:rFonts w:ascii="Times New Roman" w:hAnsi="Times New Roman"/>
          <w:sz w:val="24"/>
          <w:szCs w:val="24"/>
          <w:lang w:val="sk-SK"/>
        </w:rPr>
        <w:t xml:space="preserve"> al. 2016)</w:t>
      </w:r>
    </w:p>
    <w:p w:rsidR="00F675EC" w:rsidRPr="00F675EC" w:rsidRDefault="00F675EC" w:rsidP="000F7BE6">
      <w:pPr>
        <w:widowControl w:val="0"/>
        <w:spacing w:after="0" w:line="240" w:lineRule="auto"/>
        <w:rPr>
          <w:rFonts w:eastAsia="Times New Roman"/>
        </w:rPr>
      </w:pPr>
    </w:p>
    <w:p w:rsidR="00F675EC" w:rsidRPr="00F675EC" w:rsidRDefault="00F675EC" w:rsidP="000F7BE6">
      <w:pPr>
        <w:widowControl w:val="0"/>
        <w:spacing w:after="0" w:line="240" w:lineRule="auto"/>
        <w:ind w:firstLine="284"/>
        <w:rPr>
          <w:rFonts w:eastAsia="Times New Roman"/>
          <w:b/>
        </w:rPr>
      </w:pPr>
      <w:r w:rsidRPr="00F675EC">
        <w:rPr>
          <w:rFonts w:eastAsia="Times New Roman"/>
        </w:rPr>
        <w:t xml:space="preserve">Pre </w:t>
      </w:r>
      <w:r w:rsidRPr="00F675EC">
        <w:rPr>
          <w:rFonts w:eastAsia="Times New Roman"/>
          <w:lang w:eastAsia="sk-SK"/>
        </w:rPr>
        <w:t>výpočet</w:t>
      </w:r>
      <w:r w:rsidRPr="00F675EC">
        <w:rPr>
          <w:rFonts w:eastAsia="Times New Roman"/>
        </w:rPr>
        <w:t xml:space="preserve"> čistých finančných tokov (NCF) sa použili tieto hodnoty vstupov: </w:t>
      </w:r>
    </w:p>
    <w:p w:rsidR="00F675EC" w:rsidRPr="00F675EC" w:rsidRDefault="00F675EC" w:rsidP="000F7BE6">
      <w:pPr>
        <w:widowControl w:val="0"/>
        <w:spacing w:before="120" w:after="120" w:line="240" w:lineRule="auto"/>
        <w:rPr>
          <w:rFonts w:eastAsia="Times New Roman"/>
          <w:b/>
        </w:rPr>
      </w:pPr>
      <w:r w:rsidRPr="00F675EC">
        <w:rPr>
          <w:rFonts w:eastAsia="Times New Roman"/>
          <w:b/>
        </w:rPr>
        <w:t>Ceny dreva:</w:t>
      </w:r>
      <w:r w:rsidR="000F7BE6" w:rsidRPr="000F7BE6">
        <w:rPr>
          <w:rFonts w:eastAsia="Times New Roman"/>
          <w:b/>
          <w:color w:val="FF0000"/>
        </w:rPr>
        <w:t xml:space="preserve"> </w:t>
      </w:r>
      <w:r w:rsidR="000F7BE6" w:rsidRPr="000F7BE6">
        <w:rPr>
          <w:rFonts w:eastAsia="Times New Roman"/>
          <w:b/>
          <w:color w:val="FF0000"/>
        </w:rPr>
        <w:tab/>
      </w:r>
    </w:p>
    <w:tbl>
      <w:tblPr>
        <w:tblW w:w="7680" w:type="dxa"/>
        <w:tblCellMar>
          <w:left w:w="70" w:type="dxa"/>
          <w:right w:w="70" w:type="dxa"/>
        </w:tblCellMar>
        <w:tblLook w:val="04A0" w:firstRow="1" w:lastRow="0" w:firstColumn="1" w:lastColumn="0" w:noHBand="0" w:noVBand="1"/>
      </w:tblPr>
      <w:tblGrid>
        <w:gridCol w:w="960"/>
        <w:gridCol w:w="1100"/>
        <w:gridCol w:w="960"/>
        <w:gridCol w:w="960"/>
        <w:gridCol w:w="960"/>
        <w:gridCol w:w="960"/>
        <w:gridCol w:w="960"/>
        <w:gridCol w:w="960"/>
      </w:tblGrid>
      <w:tr w:rsidR="00F675EC" w:rsidRPr="00F675EC" w:rsidTr="000F7BE6">
        <w:trPr>
          <w:trHeight w:val="22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Drevina</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Hrúbková trieda</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I</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II</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IIIA</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IIIB</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V</w:t>
            </w:r>
          </w:p>
        </w:tc>
        <w:tc>
          <w:tcPr>
            <w:tcW w:w="960" w:type="dxa"/>
            <w:tcBorders>
              <w:top w:val="single" w:sz="4" w:space="0" w:color="auto"/>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VI</w:t>
            </w: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BK</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48,35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47,95</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42,59</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43,39</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95,19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54,37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52,50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190,00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106,33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69,96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58,00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230,00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117,04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71,91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59,98</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250,00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125,07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72,04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60,11</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300,00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134,91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72,13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60,11</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BO</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50,00</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30,34</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25,62</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77,25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65,70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60,07</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95,63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84,50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70,59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63,50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102,02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87,83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70,80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65,13</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109,93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90,61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71,37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65,30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112,89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92,39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71,37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65,30</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DB</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59,15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58,20</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41,63</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43,30</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152,55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102,84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98,98</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328,45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200,65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177,80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148,40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357,80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222,90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197,05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158,10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404,90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253,70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216,25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167,70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450,10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280,40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216,25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167,70</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JD</w:t>
            </w:r>
            <w:r w:rsidRPr="00F675EC">
              <w:rPr>
                <w:rFonts w:eastAsia="Times New Roman"/>
                <w:vertAlign w:val="superscript"/>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54,90</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54,90</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27,31</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23,06</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80,15</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73,94</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70,28</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98,87</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95,67</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77,38</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74,47</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104,18</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98,75</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77,38</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74,50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108,35</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100,50</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77,38</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74,50</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113,05</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102,19</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77,30</w:t>
            </w:r>
          </w:p>
        </w:tc>
        <w:tc>
          <w:tcPr>
            <w:tcW w:w="960" w:type="dxa"/>
            <w:tcBorders>
              <w:top w:val="nil"/>
              <w:left w:val="nil"/>
              <w:bottom w:val="single" w:sz="4" w:space="0" w:color="auto"/>
              <w:right w:val="single" w:sz="4" w:space="0" w:color="auto"/>
            </w:tcBorders>
            <w:noWrap/>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74,43</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SM</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61,00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61,00</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30,34</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25,62</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89,05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82,15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78,09</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109,95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106,30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85,98</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82,74</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115,85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109,72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85,98</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82,78</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120,52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111,67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85,98</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82,78</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125,74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113,54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85,89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82,70</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val="restart"/>
            <w:tcBorders>
              <w:top w:val="nil"/>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TP</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39,80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38,80</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30,17</w:t>
            </w:r>
          </w:p>
        </w:tc>
        <w:tc>
          <w:tcPr>
            <w:tcW w:w="960" w:type="dxa"/>
            <w:vMerge w:val="restart"/>
            <w:tcBorders>
              <w:top w:val="nil"/>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30,81</w:t>
            </w: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57,26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49,00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47,95</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70,50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63,79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55,76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50,24</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85,57</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65,86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55,86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50,43</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86,29</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66,74</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55,90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50,71</w:t>
            </w: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960" w:type="dxa"/>
            <w:vMerge/>
            <w:tcBorders>
              <w:left w:val="single" w:sz="4" w:space="0" w:color="auto"/>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86,81</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67,86</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55,90</w:t>
            </w:r>
          </w:p>
        </w:tc>
        <w:tc>
          <w:tcPr>
            <w:tcW w:w="960" w:type="dxa"/>
            <w:tcBorders>
              <w:top w:val="nil"/>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50,71</w:t>
            </w: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c>
          <w:tcPr>
            <w:tcW w:w="960" w:type="dxa"/>
            <w:vMerge/>
            <w:tcBorders>
              <w:left w:val="nil"/>
              <w:bottom w:val="single" w:sz="4" w:space="0" w:color="auto"/>
              <w:right w:val="single" w:sz="4" w:space="0" w:color="auto"/>
            </w:tcBorders>
            <w:noWrap/>
            <w:vAlign w:val="center"/>
            <w:hideMark/>
          </w:tcPr>
          <w:p w:rsidR="00F675EC" w:rsidRPr="00F675EC" w:rsidRDefault="00F675EC" w:rsidP="000F7BE6">
            <w:pPr>
              <w:widowControl w:val="0"/>
              <w:spacing w:after="0" w:line="240" w:lineRule="auto"/>
              <w:rPr>
                <w:rFonts w:eastAsia="Times New Roman"/>
                <w:lang w:eastAsia="sk-SK"/>
              </w:rPr>
            </w:pPr>
          </w:p>
        </w:tc>
      </w:tr>
    </w:tbl>
    <w:p w:rsidR="00F675EC" w:rsidRPr="00F675EC" w:rsidRDefault="005A0CFB" w:rsidP="005A0CFB">
      <w:pPr>
        <w:widowControl w:val="0"/>
        <w:spacing w:after="0" w:line="240" w:lineRule="auto"/>
        <w:rPr>
          <w:rFonts w:eastAsia="Times New Roman"/>
        </w:rPr>
      </w:pPr>
      <w:r w:rsidRPr="005A0CFB">
        <w:rPr>
          <w:rFonts w:eastAsia="Times New Roman"/>
          <w:vertAlign w:val="superscript"/>
        </w:rPr>
        <w:t xml:space="preserve">1) </w:t>
      </w:r>
      <w:r w:rsidR="00F675EC" w:rsidRPr="00F675EC">
        <w:rPr>
          <w:rFonts w:eastAsia="Times New Roman"/>
        </w:rPr>
        <w:t>ceny jedle sú k cene smreka znížené paušálne o 10%</w:t>
      </w:r>
    </w:p>
    <w:p w:rsidR="005A0CFB" w:rsidRDefault="005A0CFB" w:rsidP="000F7BE6">
      <w:pPr>
        <w:widowControl w:val="0"/>
        <w:spacing w:after="0" w:line="240" w:lineRule="auto"/>
        <w:ind w:firstLine="284"/>
        <w:rPr>
          <w:rFonts w:eastAsia="Times New Roman"/>
        </w:rPr>
      </w:pP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Dreviny buk lesný, borovica lesná, dub, jedľa biela, smrek obyčajný sa pre potreby tohto výpočtu </w:t>
      </w:r>
      <w:r w:rsidRPr="00F675EC">
        <w:rPr>
          <w:rFonts w:eastAsia="Times New Roman"/>
          <w:lang w:eastAsia="sk-SK"/>
        </w:rPr>
        <w:t>označujú</w:t>
      </w:r>
      <w:r w:rsidRPr="00F675EC">
        <w:rPr>
          <w:rFonts w:eastAsia="Times New Roman"/>
        </w:rPr>
        <w:t xml:space="preserve"> ako „hlavné dreviny“ a drevina „TP“ sa v tomto výpočte uplatňuje na topoľ šľachtený.</w:t>
      </w:r>
    </w:p>
    <w:p w:rsidR="00F675EC" w:rsidRPr="00F675EC" w:rsidRDefault="00F675EC" w:rsidP="000F7BE6">
      <w:pPr>
        <w:widowControl w:val="0"/>
        <w:spacing w:after="0" w:line="240" w:lineRule="auto"/>
        <w:rPr>
          <w:rFonts w:eastAsia="Times New Roman"/>
          <w:b/>
        </w:rPr>
      </w:pPr>
    </w:p>
    <w:p w:rsidR="00F675EC" w:rsidRPr="00F675EC" w:rsidRDefault="00F675EC" w:rsidP="005A0CFB">
      <w:pPr>
        <w:widowControl w:val="0"/>
        <w:spacing w:after="120" w:line="240" w:lineRule="auto"/>
        <w:rPr>
          <w:rFonts w:eastAsia="Times New Roman"/>
        </w:rPr>
      </w:pPr>
      <w:r w:rsidRPr="00F675EC">
        <w:rPr>
          <w:rFonts w:eastAsia="Times New Roman"/>
          <w:b/>
        </w:rPr>
        <w:t xml:space="preserve">Náklady pestovných činností: </w:t>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7"/>
        <w:gridCol w:w="1001"/>
        <w:gridCol w:w="869"/>
        <w:gridCol w:w="934"/>
        <w:gridCol w:w="997"/>
        <w:gridCol w:w="871"/>
        <w:gridCol w:w="871"/>
        <w:gridCol w:w="871"/>
        <w:gridCol w:w="872"/>
        <w:gridCol w:w="1029"/>
      </w:tblGrid>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Drevina</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Podiel prirodzenej obnovy</w:t>
            </w:r>
          </w:p>
        </w:tc>
        <w:tc>
          <w:tcPr>
            <w:tcW w:w="8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Bonita</w:t>
            </w:r>
            <w:r w:rsidRPr="00F675EC">
              <w:rPr>
                <w:rFonts w:eastAsia="Times New Roman"/>
                <w:vertAlign w:val="superscript"/>
                <w:lang w:eastAsia="sk-SK"/>
              </w:rPr>
              <w:t>1)</w:t>
            </w:r>
          </w:p>
        </w:tc>
        <w:tc>
          <w:tcPr>
            <w:tcW w:w="9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Vek prvej prebierky</w:t>
            </w:r>
          </w:p>
        </w:tc>
        <w:tc>
          <w:tcPr>
            <w:tcW w:w="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Založenie porastu</w:t>
            </w:r>
          </w:p>
        </w:tc>
        <w:tc>
          <w:tcPr>
            <w:tcW w:w="34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Prečistky</w:t>
            </w:r>
            <w:r w:rsidRPr="00F675EC">
              <w:rPr>
                <w:rFonts w:eastAsia="Times New Roman"/>
                <w:vertAlign w:val="superscript"/>
                <w:lang w:eastAsia="sk-SK"/>
              </w:rPr>
              <w:t>2)</w:t>
            </w:r>
            <w:r w:rsidRPr="00F675EC">
              <w:rPr>
                <w:rFonts w:eastAsia="Times New Roman"/>
                <w:lang w:eastAsia="sk-SK"/>
              </w:rPr>
              <w:t xml:space="preserve"> po decéniách</w:t>
            </w:r>
          </w:p>
        </w:tc>
        <w:tc>
          <w:tcPr>
            <w:tcW w:w="1029" w:type="dxa"/>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proofErr w:type="spellStart"/>
            <w:r w:rsidRPr="00F675EC">
              <w:rPr>
                <w:rFonts w:eastAsia="Times New Roman"/>
                <w:lang w:eastAsia="sk-SK"/>
              </w:rPr>
              <w:t>Prečistky</w:t>
            </w:r>
            <w:proofErr w:type="spellEnd"/>
            <w:r w:rsidRPr="00F675EC">
              <w:rPr>
                <w:rFonts w:eastAsia="Times New Roman"/>
                <w:lang w:eastAsia="sk-SK"/>
              </w:rPr>
              <w:t xml:space="preserve"> spolu</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0 rokov</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 rokov</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20 rokov</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30 rokov</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40 rokov</w:t>
            </w:r>
          </w:p>
        </w:tc>
        <w:tc>
          <w:tcPr>
            <w:tcW w:w="1029" w:type="dxa"/>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10-40 rokov</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5511" w:type="dxa"/>
            <w:gridSpan w:val="6"/>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€.ha</w:t>
            </w:r>
            <w:r w:rsidRPr="00F675EC">
              <w:rPr>
                <w:rFonts w:eastAsia="Times New Roman"/>
                <w:vertAlign w:val="superscript"/>
                <w:lang w:eastAsia="sk-SK"/>
              </w:rPr>
              <w:t>-1</w:t>
            </w:r>
          </w:p>
        </w:tc>
      </w:tr>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BK</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0,68</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18</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50</w:t>
            </w:r>
          </w:p>
        </w:tc>
        <w:tc>
          <w:tcPr>
            <w:tcW w:w="9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1 684</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339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168</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241</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139</w:t>
            </w:r>
          </w:p>
        </w:tc>
        <w:tc>
          <w:tcPr>
            <w:tcW w:w="1029" w:type="dxa"/>
            <w:vMerge w:val="restart"/>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887</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22-26</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339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297</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251</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30-34</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487</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400</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r w:rsidRPr="00F675EC">
              <w:rPr>
                <w:rFonts w:eastAsia="Times New Roman"/>
                <w:vertAlign w:val="superscript"/>
                <w:lang w:eastAsia="de-DE"/>
              </w:rPr>
              <w:t>3</w:t>
            </w:r>
            <w:r w:rsidRPr="00F675EC">
              <w:rPr>
                <w:rFonts w:eastAsia="Times New Roman"/>
                <w:vertAlign w:val="superscript"/>
                <w:lang w:eastAsia="sk-SK"/>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BO</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0,30</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18-22</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w:t>
            </w:r>
          </w:p>
        </w:tc>
        <w:tc>
          <w:tcPr>
            <w:tcW w:w="9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2 905</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301</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399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val="restart"/>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700</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26-34</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500</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199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DB</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0,69</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18-22</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w:t>
            </w:r>
          </w:p>
        </w:tc>
        <w:tc>
          <w:tcPr>
            <w:tcW w:w="9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1 597</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352</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467</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125</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val="restart"/>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944</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26-34</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586</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358</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JD</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0,53</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22-26</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w:t>
            </w:r>
          </w:p>
        </w:tc>
        <w:tc>
          <w:tcPr>
            <w:tcW w:w="9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1 825</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290</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326</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160</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val="restart"/>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775</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30-38</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453</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323</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SM</w:t>
            </w:r>
          </w:p>
        </w:tc>
        <w:tc>
          <w:tcPr>
            <w:tcW w:w="10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0,51</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22-26</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40</w:t>
            </w:r>
          </w:p>
        </w:tc>
        <w:tc>
          <w:tcPr>
            <w:tcW w:w="9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1 889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275</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210</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104</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val="restart"/>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589</w:t>
            </w:r>
          </w:p>
        </w:tc>
      </w:tr>
      <w:tr w:rsidR="00F675EC" w:rsidRPr="00F675EC" w:rsidTr="000F7BE6">
        <w:trPr>
          <w:trHeight w:val="227"/>
        </w:trPr>
        <w:tc>
          <w:tcPr>
            <w:tcW w:w="757" w:type="dxa"/>
            <w:vMerge/>
            <w:tcBorders>
              <w:top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30-38</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30</w:t>
            </w:r>
          </w:p>
        </w:tc>
        <w:tc>
          <w:tcPr>
            <w:tcW w:w="5511" w:type="dxa"/>
            <w:vMerge/>
            <w:tcBorders>
              <w:top w:val="single" w:sz="4" w:space="0" w:color="auto"/>
              <w:left w:val="single" w:sz="4" w:space="0" w:color="auto"/>
              <w:bottom w:val="single" w:sz="4" w:space="0" w:color="auto"/>
              <w:right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380</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209</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vMerge/>
            <w:tcBorders>
              <w:top w:val="single" w:sz="4" w:space="0" w:color="auto"/>
              <w:left w:val="single" w:sz="4" w:space="0" w:color="auto"/>
              <w:bottom w:val="single" w:sz="4" w:space="0" w:color="auto"/>
            </w:tcBorders>
            <w:vAlign w:val="center"/>
            <w:hideMark/>
          </w:tcPr>
          <w:p w:rsidR="00F675EC" w:rsidRPr="00F675EC" w:rsidRDefault="00F675EC" w:rsidP="000F7BE6">
            <w:pPr>
              <w:widowControl w:val="0"/>
              <w:spacing w:after="0" w:line="240" w:lineRule="auto"/>
              <w:rPr>
                <w:rFonts w:eastAsia="Times New Roman"/>
                <w:lang w:eastAsia="sk-SK"/>
              </w:rPr>
            </w:pPr>
          </w:p>
        </w:tc>
      </w:tr>
      <w:tr w:rsidR="00F675EC" w:rsidRPr="00F675EC" w:rsidTr="000F7BE6">
        <w:trPr>
          <w:trHeight w:val="227"/>
        </w:trPr>
        <w:tc>
          <w:tcPr>
            <w:tcW w:w="757" w:type="dxa"/>
            <w:tcBorders>
              <w:top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TP</w:t>
            </w:r>
          </w:p>
        </w:tc>
        <w:tc>
          <w:tcPr>
            <w:tcW w:w="10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0,00</w:t>
            </w:r>
          </w:p>
        </w:tc>
        <w:tc>
          <w:tcPr>
            <w:tcW w:w="8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26-42</w:t>
            </w:r>
          </w:p>
        </w:tc>
        <w:tc>
          <w:tcPr>
            <w:tcW w:w="9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10</w:t>
            </w:r>
          </w:p>
        </w:tc>
        <w:tc>
          <w:tcPr>
            <w:tcW w:w="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3942</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de-DE"/>
              </w:rPr>
              <w:t>-</w:t>
            </w:r>
          </w:p>
        </w:tc>
        <w:tc>
          <w:tcPr>
            <w:tcW w:w="8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c>
          <w:tcPr>
            <w:tcW w:w="1029" w:type="dxa"/>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rsidR="00F675EC" w:rsidRPr="00F675EC" w:rsidRDefault="00F675EC" w:rsidP="000F7BE6">
            <w:pPr>
              <w:widowControl w:val="0"/>
              <w:spacing w:after="0" w:line="240" w:lineRule="auto"/>
              <w:rPr>
                <w:rFonts w:eastAsia="Times New Roman"/>
                <w:lang w:eastAsia="sk-SK"/>
              </w:rPr>
            </w:pPr>
            <w:r w:rsidRPr="00F675EC">
              <w:rPr>
                <w:rFonts w:eastAsia="Times New Roman"/>
                <w:lang w:eastAsia="sk-SK"/>
              </w:rPr>
              <w:t>-</w:t>
            </w:r>
          </w:p>
        </w:tc>
      </w:tr>
    </w:tbl>
    <w:p w:rsidR="00F675EC" w:rsidRPr="00F675EC" w:rsidRDefault="00F675EC" w:rsidP="000F7BE6">
      <w:pPr>
        <w:widowControl w:val="0"/>
        <w:spacing w:after="0" w:line="240" w:lineRule="auto"/>
        <w:rPr>
          <w:rFonts w:eastAsia="Times New Roman"/>
        </w:rPr>
      </w:pPr>
      <w:r w:rsidRPr="00F675EC">
        <w:rPr>
          <w:rFonts w:eastAsia="Times New Roman"/>
          <w:vertAlign w:val="superscript"/>
        </w:rPr>
        <w:t>1)</w:t>
      </w:r>
      <w:r w:rsidRPr="00F675EC">
        <w:rPr>
          <w:rFonts w:eastAsia="Times New Roman"/>
        </w:rPr>
        <w:t xml:space="preserve"> bonity uvedené s krokom 4 m (v nadväznosti na Výstup 1)</w:t>
      </w:r>
    </w:p>
    <w:p w:rsidR="00F675EC" w:rsidRPr="00F675EC" w:rsidRDefault="00F675EC" w:rsidP="000F7BE6">
      <w:pPr>
        <w:widowControl w:val="0"/>
        <w:spacing w:after="0" w:line="240" w:lineRule="auto"/>
        <w:rPr>
          <w:rFonts w:eastAsia="Times New Roman"/>
        </w:rPr>
      </w:pPr>
      <w:r w:rsidRPr="00F675EC">
        <w:rPr>
          <w:rFonts w:eastAsia="Times New Roman"/>
          <w:vertAlign w:val="superscript"/>
        </w:rPr>
        <w:t xml:space="preserve">2) </w:t>
      </w:r>
      <w:r w:rsidRPr="00F675EC">
        <w:rPr>
          <w:rFonts w:eastAsia="Times New Roman"/>
        </w:rPr>
        <w:t xml:space="preserve">pojem </w:t>
      </w:r>
      <w:proofErr w:type="spellStart"/>
      <w:r w:rsidRPr="00F675EC">
        <w:rPr>
          <w:rFonts w:eastAsia="Times New Roman"/>
        </w:rPr>
        <w:t>prečistka</w:t>
      </w:r>
      <w:proofErr w:type="spellEnd"/>
      <w:r w:rsidRPr="00F675EC">
        <w:rPr>
          <w:rFonts w:eastAsia="Times New Roman"/>
        </w:rPr>
        <w:t xml:space="preserve"> zahŕňa čistky, prerezávky a </w:t>
      </w:r>
      <w:proofErr w:type="spellStart"/>
      <w:r w:rsidRPr="00F675EC">
        <w:rPr>
          <w:rFonts w:eastAsia="Times New Roman"/>
        </w:rPr>
        <w:t>plecie</w:t>
      </w:r>
      <w:proofErr w:type="spellEnd"/>
      <w:r w:rsidRPr="00F675EC">
        <w:rPr>
          <w:rFonts w:eastAsia="Times New Roman"/>
        </w:rPr>
        <w:t xml:space="preserve"> ruby</w:t>
      </w:r>
    </w:p>
    <w:p w:rsidR="00F675EC" w:rsidRPr="00F675EC" w:rsidRDefault="00F675EC" w:rsidP="000F7BE6">
      <w:pPr>
        <w:widowControl w:val="0"/>
        <w:spacing w:after="0" w:line="240" w:lineRule="auto"/>
        <w:ind w:left="142" w:hanging="142"/>
        <w:rPr>
          <w:rFonts w:eastAsia="Times New Roman"/>
        </w:rPr>
      </w:pPr>
      <w:r w:rsidRPr="00F675EC">
        <w:rPr>
          <w:rFonts w:eastAsia="Times New Roman"/>
          <w:vertAlign w:val="superscript"/>
        </w:rPr>
        <w:t>3)</w:t>
      </w:r>
      <w:r w:rsidRPr="00F675EC">
        <w:rPr>
          <w:rFonts w:eastAsia="Times New Roman"/>
        </w:rPr>
        <w:t xml:space="preserve"> vzhľadom na vyspelosť lesného porastu má výchovný zásah charakter prebierky už zahrnutej do ťažbových činností (preto sú náklady </w:t>
      </w:r>
      <w:proofErr w:type="spellStart"/>
      <w:r w:rsidRPr="00F675EC">
        <w:rPr>
          <w:rFonts w:eastAsia="Times New Roman"/>
        </w:rPr>
        <w:t>prečistiek</w:t>
      </w:r>
      <w:proofErr w:type="spellEnd"/>
      <w:r w:rsidRPr="00F675EC">
        <w:rPr>
          <w:rFonts w:eastAsia="Times New Roman"/>
        </w:rPr>
        <w:t xml:space="preserve"> presunuté do nižších vekových stupňov zjednodušenou časovou interpoláciou pôvodného modelu) </w:t>
      </w:r>
    </w:p>
    <w:p w:rsidR="00F675EC" w:rsidRPr="00F675EC" w:rsidRDefault="00F675EC" w:rsidP="000F7BE6">
      <w:pPr>
        <w:widowControl w:val="0"/>
        <w:spacing w:after="0" w:line="240" w:lineRule="auto"/>
        <w:rPr>
          <w:rFonts w:eastAsia="Times New Roman"/>
          <w:b/>
        </w:rPr>
      </w:pPr>
    </w:p>
    <w:p w:rsidR="00F675EC" w:rsidRPr="00F675EC" w:rsidRDefault="00F675EC" w:rsidP="00C27F08">
      <w:pPr>
        <w:pageBreakBefore/>
        <w:widowControl w:val="0"/>
        <w:spacing w:after="120" w:line="240" w:lineRule="auto"/>
        <w:rPr>
          <w:rFonts w:eastAsia="Times New Roman"/>
          <w:b/>
        </w:rPr>
      </w:pPr>
      <w:r w:rsidRPr="00F675EC">
        <w:rPr>
          <w:rFonts w:eastAsia="Times New Roman"/>
          <w:b/>
        </w:rPr>
        <w:lastRenderedPageBreak/>
        <w:t>Náklady ťažbových činností:</w:t>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r>
      <w:r w:rsidRPr="00F675EC">
        <w:rPr>
          <w:rFonts w:eastAsia="Times New Roman"/>
          <w:b/>
        </w:rPr>
        <w:tab/>
        <w:t xml:space="preserve"> </w:t>
      </w:r>
    </w:p>
    <w:tbl>
      <w:tblPr>
        <w:tblStyle w:val="Mriekatabuky"/>
        <w:tblW w:w="9072" w:type="dxa"/>
        <w:tblLook w:val="04A0" w:firstRow="1" w:lastRow="0" w:firstColumn="1" w:lastColumn="0" w:noHBand="0" w:noVBand="1"/>
      </w:tblPr>
      <w:tblGrid>
        <w:gridCol w:w="4359"/>
        <w:gridCol w:w="1132"/>
        <w:gridCol w:w="754"/>
        <w:gridCol w:w="2827"/>
      </w:tblGrid>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Položka</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Jednotka</w:t>
            </w:r>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Suma v eurách</w:t>
            </w:r>
          </w:p>
        </w:tc>
        <w:tc>
          <w:tcPr>
            <w:tcW w:w="284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Zdroj</w:t>
            </w:r>
          </w:p>
        </w:tc>
      </w:tr>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Mzdové náklady</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suma.h</w:t>
            </w:r>
            <w:r w:rsidRPr="00F675EC">
              <w:rPr>
                <w:rFonts w:ascii="Times New Roman" w:hAnsi="Times New Roman"/>
                <w:sz w:val="24"/>
                <w:szCs w:val="24"/>
                <w:vertAlign w:val="superscript"/>
                <w:lang w:val="sk-SK"/>
              </w:rPr>
              <w:t>-1</w:t>
            </w:r>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5,80</w:t>
            </w:r>
          </w:p>
        </w:tc>
        <w:tc>
          <w:tcPr>
            <w:tcW w:w="284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Štatistický výkaz Les (MPRV SR) 5-01 za rok 2016</w:t>
            </w:r>
          </w:p>
        </w:tc>
      </w:tr>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Spotreba času:</w:t>
            </w:r>
          </w:p>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 Ťažba JMP, kmeňová metóda</w:t>
            </w:r>
          </w:p>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 Približovanie LKT, posádka 1+1</w:t>
            </w:r>
          </w:p>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 Manipulácia na odvozné dĺžky 12 m</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proofErr w:type="spellStart"/>
            <w:r w:rsidRPr="00F675EC">
              <w:rPr>
                <w:rFonts w:ascii="Times New Roman" w:hAnsi="Times New Roman"/>
                <w:sz w:val="24"/>
                <w:szCs w:val="24"/>
                <w:lang w:val="sk-SK"/>
              </w:rPr>
              <w:t>Nh</w:t>
            </w:r>
            <w:proofErr w:type="spellEnd"/>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w:t>
            </w:r>
          </w:p>
        </w:tc>
        <w:tc>
          <w:tcPr>
            <w:tcW w:w="2840" w:type="dxa"/>
            <w:vMerge w:val="restart"/>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Výkonové normy pre ťažbu a sústreďovanie dreva, priemerné podmienky Slovenska</w:t>
            </w:r>
          </w:p>
        </w:tc>
      </w:tr>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Prirážky spolu</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w:t>
            </w:r>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30</w:t>
            </w:r>
          </w:p>
        </w:tc>
        <w:tc>
          <w:tcPr>
            <w:tcW w:w="2840" w:type="dxa"/>
            <w:vMerge/>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p>
        </w:tc>
      </w:tr>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Odvody zo miezd</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w:t>
            </w:r>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38</w:t>
            </w:r>
          </w:p>
        </w:tc>
        <w:tc>
          <w:tcPr>
            <w:tcW w:w="284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Príslušné právne predpisy</w:t>
            </w:r>
          </w:p>
        </w:tc>
      </w:tr>
      <w:tr w:rsidR="00F675EC" w:rsidRPr="00F675EC" w:rsidTr="000F7BE6">
        <w:trPr>
          <w:trHeight w:val="227"/>
        </w:trPr>
        <w:tc>
          <w:tcPr>
            <w:tcW w:w="439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Materiálové náklady:</w:t>
            </w:r>
          </w:p>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 Motorová píla</w:t>
            </w:r>
          </w:p>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 xml:space="preserve"> - LKT</w:t>
            </w:r>
          </w:p>
        </w:tc>
        <w:tc>
          <w:tcPr>
            <w:tcW w:w="1134"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suma.m</w:t>
            </w:r>
            <w:r w:rsidRPr="00F675EC">
              <w:rPr>
                <w:rFonts w:ascii="Times New Roman" w:hAnsi="Times New Roman"/>
                <w:sz w:val="24"/>
                <w:szCs w:val="24"/>
                <w:vertAlign w:val="superscript"/>
                <w:lang w:val="sk-SK"/>
              </w:rPr>
              <w:t>-3</w:t>
            </w:r>
          </w:p>
        </w:tc>
        <w:tc>
          <w:tcPr>
            <w:tcW w:w="708" w:type="dxa"/>
            <w:tcMar>
              <w:left w:w="57" w:type="dxa"/>
              <w:right w:w="57" w:type="dxa"/>
            </w:tcMar>
          </w:tcPr>
          <w:p w:rsidR="00F675EC" w:rsidRPr="00F675EC" w:rsidRDefault="00F675EC" w:rsidP="005A0CFB">
            <w:pPr>
              <w:widowControl w:val="0"/>
              <w:spacing w:after="0" w:line="240" w:lineRule="auto"/>
              <w:jc w:val="center"/>
              <w:rPr>
                <w:rFonts w:ascii="Times New Roman" w:hAnsi="Times New Roman"/>
                <w:sz w:val="24"/>
                <w:szCs w:val="24"/>
                <w:lang w:val="sk-SK"/>
              </w:rPr>
            </w:pPr>
          </w:p>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1,20</w:t>
            </w:r>
          </w:p>
          <w:p w:rsidR="00F675EC" w:rsidRPr="00F675EC" w:rsidRDefault="00F675EC" w:rsidP="005A0CFB">
            <w:pPr>
              <w:widowControl w:val="0"/>
              <w:spacing w:after="0" w:line="240" w:lineRule="auto"/>
              <w:jc w:val="center"/>
              <w:rPr>
                <w:rFonts w:ascii="Times New Roman" w:hAnsi="Times New Roman"/>
                <w:sz w:val="24"/>
                <w:szCs w:val="24"/>
                <w:lang w:val="sk-SK"/>
              </w:rPr>
            </w:pPr>
            <w:r w:rsidRPr="00F675EC">
              <w:rPr>
                <w:rFonts w:ascii="Times New Roman" w:hAnsi="Times New Roman"/>
                <w:sz w:val="24"/>
                <w:szCs w:val="24"/>
                <w:lang w:val="sk-SK"/>
              </w:rPr>
              <w:t>2,15</w:t>
            </w:r>
          </w:p>
        </w:tc>
        <w:tc>
          <w:tcPr>
            <w:tcW w:w="2840" w:type="dxa"/>
            <w:tcMar>
              <w:left w:w="57" w:type="dxa"/>
              <w:right w:w="57" w:type="dxa"/>
            </w:tcMar>
          </w:tcPr>
          <w:p w:rsidR="00F675EC" w:rsidRPr="00F675EC" w:rsidRDefault="00F675EC" w:rsidP="000F7BE6">
            <w:pPr>
              <w:widowControl w:val="0"/>
              <w:spacing w:after="0" w:line="240" w:lineRule="auto"/>
              <w:jc w:val="both"/>
              <w:rPr>
                <w:rFonts w:ascii="Times New Roman" w:hAnsi="Times New Roman"/>
                <w:sz w:val="24"/>
                <w:szCs w:val="24"/>
                <w:lang w:val="sk-SK"/>
              </w:rPr>
            </w:pPr>
            <w:r w:rsidRPr="00F675EC">
              <w:rPr>
                <w:rFonts w:ascii="Times New Roman" w:hAnsi="Times New Roman"/>
                <w:sz w:val="24"/>
                <w:szCs w:val="24"/>
                <w:lang w:val="sk-SK"/>
              </w:rPr>
              <w:t>Analýza vykonaná pri návrhu metodiky ekonomického prieskumu (Národné lesnícke centrum 2015)</w:t>
            </w:r>
          </w:p>
        </w:tc>
      </w:tr>
    </w:tbl>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Ostatné priame náklady:</w:t>
      </w:r>
    </w:p>
    <w:p w:rsidR="00F675EC" w:rsidRPr="00F675EC" w:rsidRDefault="00F675EC" w:rsidP="000F7BE6">
      <w:pPr>
        <w:widowControl w:val="0"/>
        <w:spacing w:after="0" w:line="240" w:lineRule="auto"/>
        <w:ind w:firstLine="284"/>
        <w:rPr>
          <w:rFonts w:eastAsia="Times New Roman"/>
        </w:rPr>
      </w:pPr>
      <w:r w:rsidRPr="00F675EC">
        <w:rPr>
          <w:rFonts w:eastAsia="Times New Roman"/>
        </w:rPr>
        <w:t>Náklady na nutnú údržbu lesných ciest a skladov sú kalkulované na úrovni 1,98 eur.m</w:t>
      </w:r>
      <w:r w:rsidRPr="00F675EC">
        <w:rPr>
          <w:rFonts w:eastAsia="Times New Roman"/>
          <w:vertAlign w:val="superscript"/>
        </w:rPr>
        <w:t>-3</w:t>
      </w:r>
      <w:r w:rsidRPr="00F675EC">
        <w:rPr>
          <w:rFonts w:eastAsia="Times New Roman"/>
        </w:rPr>
        <w:t xml:space="preserve"> (štatistický priemer v lesnom hospodárstve SR za roky 2014 – 2016).</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Nepriame náklady (réžia):</w:t>
      </w:r>
    </w:p>
    <w:p w:rsidR="00F675EC" w:rsidRPr="00F675EC" w:rsidRDefault="00F675EC" w:rsidP="000F7BE6">
      <w:pPr>
        <w:widowControl w:val="0"/>
        <w:spacing w:after="0" w:line="240" w:lineRule="auto"/>
        <w:ind w:firstLine="284"/>
        <w:rPr>
          <w:rFonts w:eastAsia="Times New Roman"/>
        </w:rPr>
      </w:pPr>
      <w:r w:rsidRPr="00F675EC">
        <w:rPr>
          <w:rFonts w:eastAsia="Times New Roman"/>
        </w:rPr>
        <w:t>Nepriame náklady (réžia) sú paušálne kalkulované na úrovni 30% z celkových priamych nákladov pestovných a ťažbových činností (zaokrúhlený štatistický priemer v lesnom hospodárstve SR za roky 2014 – 2016).</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Úroková miera</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Použila </w:t>
      </w:r>
      <w:r w:rsidRPr="00F675EC">
        <w:rPr>
          <w:rFonts w:eastAsia="Times New Roman"/>
          <w:lang w:eastAsia="sk-SK"/>
        </w:rPr>
        <w:t>sa</w:t>
      </w:r>
      <w:r w:rsidRPr="00F675EC">
        <w:rPr>
          <w:rFonts w:eastAsia="Times New Roman"/>
        </w:rPr>
        <w:t xml:space="preserve"> štandardne akceptovaná lesná úroková miera pre strednú Európu 2% (i = 0,02).</w:t>
      </w:r>
    </w:p>
    <w:p w:rsidR="002F4DA3" w:rsidRDefault="002F4DA3" w:rsidP="005A0CFB">
      <w:pPr>
        <w:widowControl w:val="0"/>
        <w:spacing w:after="120" w:line="240" w:lineRule="auto"/>
        <w:rPr>
          <w:rFonts w:eastAsia="Times New Roman"/>
          <w:b/>
        </w:rPr>
      </w:pPr>
    </w:p>
    <w:p w:rsidR="00F675EC" w:rsidRPr="00F675EC" w:rsidRDefault="00F675EC" w:rsidP="005A0CFB">
      <w:pPr>
        <w:widowControl w:val="0"/>
        <w:spacing w:after="120" w:line="240" w:lineRule="auto"/>
        <w:rPr>
          <w:rFonts w:eastAsia="Times New Roman"/>
        </w:rPr>
      </w:pPr>
      <w:r w:rsidRPr="00A41721">
        <w:rPr>
          <w:rFonts w:eastAsia="Times New Roman"/>
          <w:b/>
          <w:u w:val="single"/>
        </w:rPr>
        <w:t>K Výstupu č. 2</w:t>
      </w:r>
      <w:r w:rsidRPr="00F675EC">
        <w:rPr>
          <w:rFonts w:eastAsia="Times New Roman"/>
        </w:rPr>
        <w:t xml:space="preserve"> [Koeficienty prepočtu dosiahnuteľného výnosu pre ostatné dreviny (KD)]</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Dosiahnuteľný výnos pre ostatné dreviny sa odvodí násobení anuít uvedených vo Výstupe č. 1 </w:t>
      </w:r>
      <w:r w:rsidRPr="00F675EC">
        <w:rPr>
          <w:rFonts w:eastAsia="Times New Roman"/>
          <w:lang w:eastAsia="sk-SK"/>
        </w:rPr>
        <w:t>prepočtovým</w:t>
      </w:r>
      <w:r w:rsidRPr="00F675EC">
        <w:rPr>
          <w:rFonts w:eastAsia="Times New Roman"/>
        </w:rPr>
        <w:t xml:space="preserve"> koeficientom </w:t>
      </w:r>
      <w:r w:rsidRPr="00F675EC">
        <w:rPr>
          <w:rFonts w:eastAsia="Times New Roman"/>
          <w:i/>
        </w:rPr>
        <w:t>K</w:t>
      </w:r>
      <w:r w:rsidRPr="00F675EC">
        <w:rPr>
          <w:rFonts w:eastAsia="Times New Roman"/>
          <w:i/>
          <w:vertAlign w:val="subscript"/>
        </w:rPr>
        <w:t>D</w:t>
      </w:r>
      <w:r w:rsidRPr="00F675EC">
        <w:rPr>
          <w:rFonts w:eastAsia="Times New Roman"/>
        </w:rPr>
        <w:t>. Pri nastavení prepočtových koeficientov sa využili tieto podklady:</w:t>
      </w:r>
    </w:p>
    <w:p w:rsidR="00F675EC" w:rsidRPr="00F675EC" w:rsidRDefault="00F675EC" w:rsidP="005A0CFB">
      <w:pPr>
        <w:widowControl w:val="0"/>
        <w:numPr>
          <w:ilvl w:val="0"/>
          <w:numId w:val="5"/>
        </w:numPr>
        <w:spacing w:after="0" w:line="240" w:lineRule="auto"/>
        <w:ind w:left="567"/>
        <w:rPr>
          <w:rFonts w:eastAsia="Times New Roman"/>
        </w:rPr>
      </w:pPr>
      <w:r w:rsidRPr="00F675EC">
        <w:rPr>
          <w:rFonts w:eastAsia="Times New Roman"/>
        </w:rPr>
        <w:t>Príloha č. 14 Vyhlášky Ministerstva spravodlivosti Slovenskej republiky č. 492/2004 Z. z. o stanovení všeobecnej hodnoty majetku v znení neskorších predpisov</w:t>
      </w:r>
    </w:p>
    <w:p w:rsidR="00F675EC" w:rsidRPr="00F675EC" w:rsidRDefault="00F675EC" w:rsidP="005A0CFB">
      <w:pPr>
        <w:widowControl w:val="0"/>
        <w:numPr>
          <w:ilvl w:val="0"/>
          <w:numId w:val="5"/>
        </w:numPr>
        <w:spacing w:after="0" w:line="240" w:lineRule="auto"/>
        <w:ind w:left="567"/>
        <w:rPr>
          <w:rFonts w:eastAsia="Times New Roman"/>
        </w:rPr>
      </w:pPr>
      <w:r w:rsidRPr="00F675EC">
        <w:rPr>
          <w:rFonts w:eastAsia="Times New Roman"/>
        </w:rPr>
        <w:t xml:space="preserve">Aktuálne údaje o priemerných cenách dreva podľa štvrťročného výkazu o dodávkach dreva v lesníctve Les D (MP SR) 2-04 za roky 2014 – 2016 </w:t>
      </w:r>
    </w:p>
    <w:p w:rsidR="002F4DA3" w:rsidRPr="00F675EC" w:rsidRDefault="002F4DA3" w:rsidP="00C27F08">
      <w:pPr>
        <w:widowControl w:val="0"/>
        <w:spacing w:after="120" w:line="240" w:lineRule="auto"/>
        <w:rPr>
          <w:rFonts w:eastAsia="Times New Roman"/>
        </w:rPr>
      </w:pPr>
    </w:p>
    <w:p w:rsidR="00F675EC" w:rsidRPr="00F675EC" w:rsidRDefault="00F675EC" w:rsidP="005A0CFB">
      <w:pPr>
        <w:widowControl w:val="0"/>
        <w:spacing w:after="120" w:line="240" w:lineRule="auto"/>
        <w:rPr>
          <w:rFonts w:eastAsia="Times New Roman"/>
        </w:rPr>
      </w:pPr>
      <w:r w:rsidRPr="00A41721">
        <w:rPr>
          <w:rFonts w:eastAsia="Times New Roman"/>
          <w:b/>
          <w:u w:val="single"/>
        </w:rPr>
        <w:t>K Výstupu č. 3</w:t>
      </w:r>
      <w:r w:rsidRPr="00F675EC">
        <w:rPr>
          <w:rFonts w:eastAsia="Times New Roman"/>
        </w:rPr>
        <w:t xml:space="preserve"> [Koeficienty </w:t>
      </w:r>
      <w:proofErr w:type="spellStart"/>
      <w:r w:rsidRPr="00F675EC">
        <w:rPr>
          <w:rFonts w:eastAsia="Times New Roman"/>
        </w:rPr>
        <w:t>zakmenenia</w:t>
      </w:r>
      <w:proofErr w:type="spellEnd"/>
      <w:r w:rsidRPr="00F675EC">
        <w:rPr>
          <w:rFonts w:eastAsia="Times New Roman"/>
        </w:rPr>
        <w:t xml:space="preserve"> (</w:t>
      </w:r>
      <w:r w:rsidRPr="001D30B2">
        <w:rPr>
          <w:rFonts w:eastAsia="Times New Roman"/>
          <w:i/>
        </w:rPr>
        <w:t>KZ</w:t>
      </w:r>
      <w:r w:rsidRPr="00F675EC">
        <w:rPr>
          <w:rFonts w:eastAsia="Times New Roman"/>
        </w:rPr>
        <w:t xml:space="preserve">) pre prepočet dosiahnuteľného výnosu podľa </w:t>
      </w:r>
      <w:proofErr w:type="spellStart"/>
      <w:r w:rsidRPr="00F675EC">
        <w:rPr>
          <w:rFonts w:eastAsia="Times New Roman"/>
        </w:rPr>
        <w:t>zakmenenia</w:t>
      </w:r>
      <w:proofErr w:type="spellEnd"/>
      <w:r w:rsidRPr="00F675EC">
        <w:rPr>
          <w:rFonts w:eastAsia="Times New Roman"/>
        </w:rPr>
        <w:t>]</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Koeficienty prepočtu podľa </w:t>
      </w:r>
      <w:proofErr w:type="spellStart"/>
      <w:r w:rsidRPr="00F675EC">
        <w:rPr>
          <w:rFonts w:eastAsia="Times New Roman"/>
        </w:rPr>
        <w:t>zakmenenia</w:t>
      </w:r>
      <w:proofErr w:type="spellEnd"/>
      <w:r w:rsidRPr="00F675EC">
        <w:rPr>
          <w:rFonts w:eastAsia="Times New Roman"/>
        </w:rPr>
        <w:t xml:space="preserve"> sú vypočítané ako pomer skutočného </w:t>
      </w:r>
      <w:proofErr w:type="spellStart"/>
      <w:r w:rsidRPr="00F675EC">
        <w:rPr>
          <w:rFonts w:eastAsia="Times New Roman"/>
        </w:rPr>
        <w:t>zakmenenia</w:t>
      </w:r>
      <w:proofErr w:type="spellEnd"/>
      <w:r w:rsidRPr="00F675EC">
        <w:rPr>
          <w:rFonts w:eastAsia="Times New Roman"/>
        </w:rPr>
        <w:t xml:space="preserve"> porastu ku </w:t>
      </w:r>
      <w:r w:rsidRPr="00F675EC">
        <w:rPr>
          <w:rFonts w:eastAsia="Times New Roman"/>
          <w:lang w:eastAsia="sk-SK"/>
        </w:rPr>
        <w:t>kritickému</w:t>
      </w:r>
      <w:r w:rsidRPr="00F675EC">
        <w:rPr>
          <w:rFonts w:eastAsia="Times New Roman"/>
        </w:rPr>
        <w:t xml:space="preserve"> </w:t>
      </w:r>
      <w:proofErr w:type="spellStart"/>
      <w:r w:rsidRPr="00F675EC">
        <w:rPr>
          <w:rFonts w:eastAsia="Times New Roman"/>
        </w:rPr>
        <w:t>zakmeneniu</w:t>
      </w:r>
      <w:proofErr w:type="spellEnd"/>
      <w:r w:rsidRPr="00F675EC">
        <w:rPr>
          <w:rFonts w:eastAsia="Times New Roman"/>
        </w:rPr>
        <w:t xml:space="preserve"> pre drevinu a vekový stupeň podľa Halaja a kol. (1985).</w:t>
      </w:r>
    </w:p>
    <w:p w:rsidR="00F675EC" w:rsidRPr="00F675EC" w:rsidRDefault="00F675EC" w:rsidP="000F7BE6">
      <w:pPr>
        <w:widowControl w:val="0"/>
        <w:spacing w:after="0" w:line="240" w:lineRule="auto"/>
        <w:rPr>
          <w:rFonts w:eastAsia="Times New Roman"/>
        </w:rPr>
      </w:pPr>
      <w:r w:rsidRPr="00F675EC">
        <w:rPr>
          <w:rFonts w:eastAsia="Times New Roman"/>
        </w:rPr>
        <w:t xml:space="preserve">Koeficienty sa použijú len v prípade kladných hodnôt anuity vypočítanej v príslušnej tabuľke Výstupu č. 1. Záporné hodnoty </w:t>
      </w:r>
      <w:r w:rsidR="002F4DA3">
        <w:rPr>
          <w:rFonts w:eastAsia="Times New Roman"/>
        </w:rPr>
        <w:t xml:space="preserve">z Výstupu č. 1 </w:t>
      </w:r>
      <w:r w:rsidRPr="00F675EC">
        <w:rPr>
          <w:rFonts w:eastAsia="Times New Roman"/>
        </w:rPr>
        <w:t xml:space="preserve">sa neredukujú </w:t>
      </w:r>
      <w:r w:rsidR="002F4DA3">
        <w:rPr>
          <w:rFonts w:eastAsia="Times New Roman"/>
        </w:rPr>
        <w:t xml:space="preserve"> a </w:t>
      </w:r>
      <w:r w:rsidRPr="001D30B2">
        <w:rPr>
          <w:rFonts w:eastAsia="Times New Roman"/>
          <w:i/>
        </w:rPr>
        <w:t>K</w:t>
      </w:r>
      <w:r w:rsidRPr="001D30B2">
        <w:rPr>
          <w:rFonts w:eastAsia="Times New Roman"/>
          <w:i/>
          <w:vertAlign w:val="subscript"/>
        </w:rPr>
        <w:t>Z</w:t>
      </w:r>
      <w:r w:rsidRPr="00F675EC">
        <w:rPr>
          <w:rFonts w:eastAsia="Times New Roman"/>
        </w:rPr>
        <w:t xml:space="preserve">=1, lebo by došlo k ich podhodnoteniu. </w:t>
      </w:r>
    </w:p>
    <w:p w:rsidR="00F675EC" w:rsidRPr="00F675EC" w:rsidRDefault="00F675EC" w:rsidP="000F7BE6">
      <w:pPr>
        <w:widowControl w:val="0"/>
        <w:spacing w:after="0" w:line="240" w:lineRule="auto"/>
        <w:rPr>
          <w:rFonts w:eastAsia="Times New Roman"/>
        </w:rPr>
      </w:pPr>
      <w:r w:rsidRPr="00F675EC">
        <w:rPr>
          <w:rFonts w:eastAsia="Times New Roman"/>
        </w:rPr>
        <w:t xml:space="preserve">Pre drevinu TP sa použijú hodnoty koeficientov dreviny DB. Pre ostatné dreviny sa použijú koeficienty </w:t>
      </w:r>
      <w:proofErr w:type="spellStart"/>
      <w:r w:rsidRPr="00F675EC">
        <w:rPr>
          <w:rFonts w:eastAsia="Times New Roman"/>
        </w:rPr>
        <w:t>zakmenenia</w:t>
      </w:r>
      <w:proofErr w:type="spellEnd"/>
      <w:r w:rsidRPr="00F675EC">
        <w:rPr>
          <w:rFonts w:eastAsia="Times New Roman"/>
        </w:rPr>
        <w:t xml:space="preserve"> </w:t>
      </w:r>
      <w:r w:rsidRPr="001D30B2">
        <w:rPr>
          <w:rFonts w:eastAsia="Times New Roman"/>
          <w:i/>
        </w:rPr>
        <w:t>K</w:t>
      </w:r>
      <w:r w:rsidRPr="001D30B2">
        <w:rPr>
          <w:rFonts w:eastAsia="Times New Roman"/>
          <w:i/>
          <w:vertAlign w:val="subscript"/>
        </w:rPr>
        <w:t>Z</w:t>
      </w:r>
      <w:r w:rsidRPr="00F675EC">
        <w:rPr>
          <w:rFonts w:eastAsia="Times New Roman"/>
        </w:rPr>
        <w:t xml:space="preserve"> hlavných drevín, priradených podľa kľúča vo Výstupe č. 2.</w:t>
      </w:r>
    </w:p>
    <w:p w:rsidR="00C27F08" w:rsidRDefault="00C27F08" w:rsidP="005A0CFB">
      <w:pPr>
        <w:widowControl w:val="0"/>
        <w:spacing w:after="120" w:line="240" w:lineRule="auto"/>
        <w:rPr>
          <w:rFonts w:eastAsia="Times New Roman"/>
          <w:b/>
        </w:rPr>
      </w:pPr>
    </w:p>
    <w:p w:rsidR="00F675EC" w:rsidRPr="00F675EC" w:rsidRDefault="00F675EC" w:rsidP="005A0CFB">
      <w:pPr>
        <w:widowControl w:val="0"/>
        <w:spacing w:after="120" w:line="240" w:lineRule="auto"/>
        <w:rPr>
          <w:rFonts w:eastAsia="Times New Roman"/>
          <w:b/>
        </w:rPr>
      </w:pPr>
      <w:r w:rsidRPr="00A41721">
        <w:rPr>
          <w:rFonts w:eastAsia="Times New Roman"/>
          <w:b/>
          <w:u w:val="single"/>
        </w:rPr>
        <w:lastRenderedPageBreak/>
        <w:t>K Výstupu č. 4</w:t>
      </w:r>
      <w:r w:rsidRPr="00F675EC">
        <w:rPr>
          <w:rFonts w:eastAsia="Times New Roman"/>
        </w:rPr>
        <w:t xml:space="preserve"> [Koeficienty polohy (</w:t>
      </w:r>
      <w:r w:rsidRPr="001D30B2">
        <w:rPr>
          <w:rFonts w:eastAsia="Times New Roman"/>
          <w:i/>
        </w:rPr>
        <w:t>KP</w:t>
      </w:r>
      <w:r w:rsidRPr="00F675EC">
        <w:rPr>
          <w:rFonts w:eastAsia="Times New Roman"/>
        </w:rPr>
        <w:t>) pre prepočet dosiahnuteľného výnosu podľa lokality] - korekcia dosiahnuteľného výnosu polohou porastu</w:t>
      </w:r>
    </w:p>
    <w:p w:rsidR="00F675EC" w:rsidRPr="00F675EC" w:rsidRDefault="00F675EC" w:rsidP="000F7BE6">
      <w:pPr>
        <w:widowControl w:val="0"/>
        <w:spacing w:after="0" w:line="240" w:lineRule="auto"/>
        <w:ind w:firstLine="284"/>
        <w:rPr>
          <w:rFonts w:eastAsia="Times New Roman"/>
        </w:rPr>
      </w:pPr>
      <w:r w:rsidRPr="00F675EC">
        <w:rPr>
          <w:rFonts w:eastAsia="Times New Roman"/>
          <w:lang w:eastAsia="sk-SK"/>
        </w:rPr>
        <w:t>Výpočet</w:t>
      </w:r>
      <w:r w:rsidRPr="00F675EC">
        <w:rPr>
          <w:rFonts w:eastAsia="Times New Roman"/>
        </w:rPr>
        <w:t xml:space="preserve"> korekcie dosiahnuteľného výnosu polohou porastu je založený na regionálnych rozdieloch vo výnosovosti hospodárenia v lese spôsobených na strane nákladov predovšetkým kvalitou sprístupnenia porastov a odvoznou vzdialenosťou a na strane príjmov predovšetkým potenciálom exportu dreva. Priestorové parametre sú založené na úrovni okresov.</w:t>
      </w:r>
      <w:r w:rsidR="002F4DA3">
        <w:rPr>
          <w:rFonts w:eastAsia="Times New Roman"/>
        </w:rPr>
        <w:t xml:space="preserve"> </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Faktor vzdialenosti sústreďovania dreva</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Určenie faktoru vzdialenosti sústreďovania dreva je založené na výpočte koeficientu jednotkovej zmeny modelovej priemernej anuity (pre priemernú bonitu, všetky dreviny, vek 100 </w:t>
      </w:r>
      <w:r w:rsidRPr="00F675EC">
        <w:rPr>
          <w:rFonts w:eastAsia="Times New Roman"/>
          <w:lang w:eastAsia="sk-SK"/>
        </w:rPr>
        <w:t>rokov</w:t>
      </w:r>
      <w:r w:rsidRPr="00F675EC">
        <w:rPr>
          <w:rFonts w:eastAsia="Times New Roman"/>
        </w:rPr>
        <w:t>, RD 120) s meniacou sa vzdialenosťou sústreďovania. Do výpočtu sa zarátavajú len pružné náklady približovania (bez zbierania nákladu a jeho odopínania) vo výške 52 % celkových nákladov sústreďovania pre modelové priemerné podmienky. Následne sa hodnotou tohto koeficienta (-0,008674 €.m</w:t>
      </w:r>
      <w:r w:rsidRPr="00F675EC">
        <w:rPr>
          <w:rFonts w:eastAsia="Times New Roman"/>
          <w:vertAlign w:val="superscript"/>
        </w:rPr>
        <w:t>-1</w:t>
      </w:r>
      <w:r w:rsidRPr="00F675EC">
        <w:rPr>
          <w:rFonts w:eastAsia="Times New Roman"/>
        </w:rPr>
        <w:t xml:space="preserve">) násobí odchýlka priemernej vzdialenosti sústreďovania v okrese od slovenského priemeru, čím sa získava hodnota indexu faktora sústreďovania. Priemerné vzdialenosti približovania za okresy a Slovensko sa počítajú ako vážený aritmetický priemer </w:t>
      </w:r>
      <w:r w:rsidRPr="00F675EC">
        <w:rPr>
          <w:rFonts w:eastAsia="Times New Roman"/>
          <w:lang w:eastAsia="sk-SK"/>
        </w:rPr>
        <w:t>vzdialenosti</w:t>
      </w:r>
      <w:r w:rsidRPr="00F675EC">
        <w:rPr>
          <w:rFonts w:eastAsia="Times New Roman"/>
        </w:rPr>
        <w:t xml:space="preserve"> sústreďovania z jednotlivých LC podľa údajov PSL, keď ako váha sa používa výmera lesa. Výsledné hodnoty indexu faktora vzdialenosti sústreďovania sa pohybujú v rozpätí od -0,06 (Dolný Kubín) do +0,04 (Košice I).</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Faktor odvoznej vzdialenosti</w:t>
      </w: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Určenie faktoru odvoznej vzdialenosti je založené na výpočte koeficientu jednotkovej zmeny modelovej priemernej anuity (pre priemernú bonitu, priemerné zastúpenie drevín, vek 100 rokov, RD 120) s meniacou sa odvoznou vzdialenosťou. Následne sa hodnotou tohto koeficienta (-0,005012 €.km-1) násobí odchýlka priemernej odvoznej vzdialenosti okresu od slovenského priemeru, a získava sa hodnota indexu faktora odvozu. Priemerné odvozné vzdialenosti za okresy a Slovensko sa počítajú ako vážený aritmetický priemer odvoznej </w:t>
      </w:r>
      <w:r w:rsidRPr="00F675EC">
        <w:rPr>
          <w:rFonts w:eastAsia="Times New Roman"/>
          <w:lang w:eastAsia="sk-SK"/>
        </w:rPr>
        <w:t>vzdialenosti</w:t>
      </w:r>
      <w:r w:rsidRPr="00F675EC">
        <w:rPr>
          <w:rFonts w:eastAsia="Times New Roman"/>
        </w:rPr>
        <w:t xml:space="preserve"> z jednotlivých LHC k najbližším expedičným skladom, resp. tuzemským spracovateľom dreva na základe priestorových údajov IS LH, keď ako váha sa použila výmera lesa. Výsledné hodnoty indexu faktora odvozu sa pohybujú v rozpätí od -0,13 (Svidník) do +0,05 (Skalica).</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Faktor exportu dreva</w:t>
      </w:r>
    </w:p>
    <w:p w:rsidR="00F675EC" w:rsidRPr="00F675EC" w:rsidRDefault="00F675EC" w:rsidP="000F7BE6">
      <w:pPr>
        <w:widowControl w:val="0"/>
        <w:spacing w:after="0" w:line="240" w:lineRule="auto"/>
        <w:ind w:firstLine="284"/>
        <w:rPr>
          <w:rFonts w:eastAsia="Times New Roman"/>
        </w:rPr>
      </w:pPr>
      <w:r w:rsidRPr="00F675EC">
        <w:rPr>
          <w:rFonts w:eastAsia="Times New Roman"/>
        </w:rPr>
        <w:t>Určenie faktoru exportu dreva je založené na výpočte koeficientu jednotkovej zmeny modelovej priemernej anuity (pre priemernú bonitu, priemerné zastúpenie drevín, vek 100 rokov, RD 120) s </w:t>
      </w:r>
      <w:r w:rsidRPr="00F675EC">
        <w:rPr>
          <w:rFonts w:eastAsia="Times New Roman"/>
          <w:lang w:eastAsia="sk-SK"/>
        </w:rPr>
        <w:t>meniacim</w:t>
      </w:r>
      <w:r w:rsidRPr="00F675EC">
        <w:rPr>
          <w:rFonts w:eastAsia="Times New Roman"/>
        </w:rPr>
        <w:t xml:space="preserve"> sa potenciálom exportu. Potenciál exportu sa počíta ako vážený aritmetický priemer najbližšej odvoznej vzdialenosti z daného okresu k hranici susediacich štátov, kde ako váha sa používa percentuálny podiel celkovo vyvezeného dreva do týchto krajín, vztiahnutý k priemernej hodnote potenciálu za Slovenskú republiku. Následne sa hodnotou koeficienta (0,086227) násobí hodnota potenciálu odrátaná od 1 (hodnoty nižšie ako 1,00 sú záporné), a získava sa hodnota indexu faktora exportu. Priemerný potenciál exportu sa preberá z rezortnej štatistiky za roky 2014 – 2016. Výsledné hodnoty indexu faktora exportu sa pohybujú v rozpätí od -0,05 (Snina) do +0,03 (Skalica).</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 xml:space="preserve">Výsledný koeficient polohy </w:t>
      </w:r>
    </w:p>
    <w:p w:rsidR="00F675EC" w:rsidRPr="00F675EC" w:rsidRDefault="00F675EC" w:rsidP="000F7BE6">
      <w:pPr>
        <w:widowControl w:val="0"/>
        <w:spacing w:after="0" w:line="240" w:lineRule="auto"/>
        <w:ind w:firstLine="284"/>
        <w:rPr>
          <w:rFonts w:eastAsia="Times New Roman"/>
        </w:rPr>
      </w:pPr>
      <w:r w:rsidRPr="00F675EC">
        <w:rPr>
          <w:rFonts w:eastAsia="Times New Roman"/>
        </w:rPr>
        <w:t>Určenie výsledného koeficientu polohy (</w:t>
      </w:r>
      <w:r w:rsidRPr="00F675EC">
        <w:rPr>
          <w:rFonts w:eastAsia="Times New Roman"/>
          <w:i/>
        </w:rPr>
        <w:t>K</w:t>
      </w:r>
      <w:r w:rsidRPr="00F675EC">
        <w:rPr>
          <w:rFonts w:eastAsia="Times New Roman"/>
          <w:i/>
          <w:vertAlign w:val="subscript"/>
        </w:rPr>
        <w:t>P</w:t>
      </w:r>
      <w:r w:rsidRPr="00F675EC">
        <w:rPr>
          <w:rFonts w:eastAsia="Times New Roman"/>
        </w:rPr>
        <w:t xml:space="preserve">) pre okres je založený na súčte indexov (odchýlok) faktorov vzdialenosti sústreďovania, odvozu a exportu okolo hodnoty 1,00. Výsledné hodnoty </w:t>
      </w:r>
      <w:r w:rsidRPr="00F675EC">
        <w:rPr>
          <w:rFonts w:eastAsia="Times New Roman"/>
          <w:i/>
        </w:rPr>
        <w:t>K</w:t>
      </w:r>
      <w:r w:rsidRPr="00F675EC">
        <w:rPr>
          <w:rFonts w:eastAsia="Times New Roman"/>
          <w:i/>
          <w:vertAlign w:val="subscript"/>
        </w:rPr>
        <w:t>P</w:t>
      </w:r>
      <w:r w:rsidRPr="00F675EC">
        <w:rPr>
          <w:rFonts w:eastAsia="Times New Roman"/>
        </w:rPr>
        <w:t xml:space="preserve"> sa pohybujú v rozpätí 0,81 (Svidník) do 1,11 (Skalica).</w:t>
      </w:r>
      <w:r w:rsidR="002F4DA3">
        <w:rPr>
          <w:rFonts w:eastAsia="Times New Roman"/>
        </w:rPr>
        <w:t xml:space="preserve"> </w:t>
      </w:r>
      <w:r w:rsidR="002F4DA3" w:rsidRPr="002F4DA3">
        <w:rPr>
          <w:rFonts w:eastAsia="Times New Roman"/>
        </w:rPr>
        <w:t>Pri zápornej  hodnote z Výstupu č. 1 sa Koeficient polohy neuplatní, resp. jeho hodnote sa rovná 1.</w:t>
      </w:r>
    </w:p>
    <w:p w:rsidR="00F675EC" w:rsidRPr="00F675EC" w:rsidRDefault="00F675EC" w:rsidP="00C27F08">
      <w:pPr>
        <w:widowControl w:val="0"/>
        <w:spacing w:after="120" w:line="240" w:lineRule="auto"/>
        <w:rPr>
          <w:rFonts w:eastAsia="Times New Roman"/>
        </w:rPr>
      </w:pPr>
    </w:p>
    <w:p w:rsidR="002F4DA3" w:rsidRDefault="002F4DA3" w:rsidP="00C27F08">
      <w:pPr>
        <w:keepNext/>
        <w:widowControl w:val="0"/>
        <w:spacing w:after="0" w:line="240" w:lineRule="auto"/>
        <w:rPr>
          <w:rFonts w:eastAsia="Times New Roman"/>
          <w:b/>
        </w:rPr>
      </w:pPr>
      <w:r w:rsidRPr="00A41721">
        <w:rPr>
          <w:rFonts w:eastAsia="Times New Roman"/>
          <w:b/>
          <w:u w:val="single"/>
        </w:rPr>
        <w:lastRenderedPageBreak/>
        <w:t>K</w:t>
      </w:r>
      <w:r w:rsidR="0043631C" w:rsidRPr="00A41721">
        <w:rPr>
          <w:rFonts w:eastAsia="Times New Roman"/>
          <w:b/>
          <w:u w:val="single"/>
        </w:rPr>
        <w:t> Výstupu č. 5</w:t>
      </w:r>
      <w:r w:rsidR="0043631C">
        <w:rPr>
          <w:rFonts w:eastAsia="Times New Roman"/>
          <w:b/>
        </w:rPr>
        <w:t xml:space="preserve"> - </w:t>
      </w:r>
      <w:r w:rsidR="0043631C" w:rsidRPr="0043631C">
        <w:rPr>
          <w:rFonts w:eastAsia="Times New Roman"/>
          <w:b/>
        </w:rPr>
        <w:t>Koeficient obmedzení v dôsledku osobitného režimu hospodárenia (</w:t>
      </w:r>
      <w:r w:rsidR="0043631C" w:rsidRPr="001D30B2">
        <w:rPr>
          <w:rFonts w:eastAsia="Times New Roman"/>
          <w:b/>
          <w:i/>
        </w:rPr>
        <w:t>K</w:t>
      </w:r>
      <w:r w:rsidR="0043631C" w:rsidRPr="00C27F08">
        <w:rPr>
          <w:rFonts w:eastAsia="Times New Roman"/>
          <w:b/>
          <w:i/>
          <w:vertAlign w:val="subscript"/>
        </w:rPr>
        <w:t>O</w:t>
      </w:r>
      <w:r w:rsidR="0043631C" w:rsidRPr="0043631C">
        <w:rPr>
          <w:rFonts w:eastAsia="Times New Roman"/>
          <w:b/>
        </w:rPr>
        <w:t>)</w:t>
      </w:r>
      <w:r w:rsidRPr="00F675EC">
        <w:rPr>
          <w:rFonts w:eastAsia="Times New Roman"/>
          <w:b/>
        </w:rPr>
        <w:t xml:space="preserve"> </w:t>
      </w:r>
      <w:r w:rsidR="0043631C">
        <w:rPr>
          <w:rFonts w:eastAsia="Times New Roman"/>
          <w:b/>
        </w:rPr>
        <w:t>(</w:t>
      </w:r>
      <w:r w:rsidRPr="00F675EC">
        <w:rPr>
          <w:rFonts w:eastAsia="Times New Roman"/>
          <w:b/>
        </w:rPr>
        <w:t>uplatneni</w:t>
      </w:r>
      <w:r w:rsidR="0043631C">
        <w:rPr>
          <w:rFonts w:eastAsia="Times New Roman"/>
          <w:b/>
        </w:rPr>
        <w:t>e</w:t>
      </w:r>
      <w:r w:rsidRPr="00F675EC">
        <w:rPr>
          <w:rFonts w:eastAsia="Times New Roman"/>
          <w:b/>
        </w:rPr>
        <w:t xml:space="preserve"> postupu výpočtu nájomného za hospodárenie v lesoch v kategóriách lesa</w:t>
      </w:r>
      <w:r w:rsidR="0043631C">
        <w:rPr>
          <w:rFonts w:eastAsia="Times New Roman"/>
          <w:b/>
        </w:rPr>
        <w:t>)</w:t>
      </w:r>
    </w:p>
    <w:p w:rsidR="0043631C" w:rsidRPr="00F675EC" w:rsidRDefault="0043631C" w:rsidP="00C27F08">
      <w:pPr>
        <w:keepNext/>
        <w:widowControl w:val="0"/>
        <w:spacing w:after="0" w:line="240" w:lineRule="auto"/>
        <w:rPr>
          <w:rFonts w:eastAsia="Times New Roman"/>
          <w:b/>
        </w:rPr>
      </w:pPr>
    </w:p>
    <w:p w:rsidR="002F4DA3" w:rsidRPr="00F675EC" w:rsidRDefault="002F4DA3" w:rsidP="00C27F08">
      <w:pPr>
        <w:keepNext/>
        <w:widowControl w:val="0"/>
        <w:spacing w:after="0" w:line="240" w:lineRule="auto"/>
        <w:ind w:firstLine="284"/>
        <w:rPr>
          <w:rFonts w:eastAsia="Times New Roman"/>
        </w:rPr>
      </w:pPr>
      <w:r w:rsidRPr="00F675EC">
        <w:rPr>
          <w:rFonts w:eastAsia="Times New Roman"/>
        </w:rPr>
        <w:t xml:space="preserve">Metodika výpočtu nájomného v kategóriách lesa je plne použiteľná pre bežné hospodárenie v kategórii hospodárskych lesov Pri </w:t>
      </w:r>
      <w:r w:rsidRPr="00F675EC">
        <w:rPr>
          <w:rFonts w:eastAsia="Times New Roman"/>
          <w:lang w:eastAsia="sk-SK"/>
        </w:rPr>
        <w:t>osobitnom</w:t>
      </w:r>
      <w:r w:rsidRPr="00F675EC">
        <w:rPr>
          <w:rFonts w:eastAsia="Times New Roman"/>
        </w:rPr>
        <w:t xml:space="preserve"> režime hospodárenia je výnos z produkcie dreva limitovaný v prospech plnenia iných funkcií lesa, preto je potrebné aj nájomné vypočítané pre bežné hospodárenie (</w:t>
      </w:r>
      <w:r w:rsidRPr="00F675EC">
        <w:rPr>
          <w:rFonts w:eastAsia="Times New Roman"/>
          <w:i/>
        </w:rPr>
        <w:t>RENT</w:t>
      </w:r>
      <w:r w:rsidRPr="00F675EC">
        <w:rPr>
          <w:rFonts w:eastAsia="Times New Roman"/>
          <w:i/>
          <w:vertAlign w:val="subscript"/>
        </w:rPr>
        <w:t>A,R,P</w:t>
      </w:r>
      <w:r w:rsidRPr="00F675EC">
        <w:rPr>
          <w:rFonts w:eastAsia="Times New Roman"/>
          <w:i/>
        </w:rPr>
        <w:t>;</w:t>
      </w:r>
      <w:r w:rsidRPr="00F675EC">
        <w:rPr>
          <w:rFonts w:eastAsia="Times New Roman"/>
        </w:rPr>
        <w:t>) redukovať koeficientom obmedzení v dôsledku osobitného režimu hospodárenia (</w:t>
      </w:r>
      <w:r w:rsidRPr="00F675EC">
        <w:rPr>
          <w:rFonts w:eastAsia="Times New Roman"/>
          <w:i/>
        </w:rPr>
        <w:t>K</w:t>
      </w:r>
      <w:r w:rsidRPr="00F675EC">
        <w:rPr>
          <w:rFonts w:eastAsia="Times New Roman"/>
          <w:i/>
          <w:vertAlign w:val="subscript"/>
        </w:rPr>
        <w:t>O</w:t>
      </w:r>
      <w:r w:rsidRPr="00F675EC">
        <w:rPr>
          <w:rFonts w:eastAsia="Times New Roman"/>
        </w:rPr>
        <w:t>), hodnoty tohto koeficienta sú uvedené vo Výstupe č. 5 prílohy vyhlášky.</w:t>
      </w:r>
      <w:r w:rsidR="005A12F8">
        <w:rPr>
          <w:rFonts w:eastAsia="Times New Roman"/>
        </w:rPr>
        <w:t xml:space="preserve"> </w:t>
      </w:r>
      <w:r w:rsidR="00843E8F">
        <w:rPr>
          <w:rFonts w:eastAsia="Times New Roman"/>
        </w:rPr>
        <w:t>Koeficienty zohľadňujú rozsah obmedzenia využitia drevoprodukčného potenciálu lesného pozemku vyplývajúceho z prírodných alebo zákonných limitov využívania lesa. Pri zápornej hodnote uvedenej vo Výstupe č. 1 sa koeficient obmedzení K</w:t>
      </w:r>
      <w:r w:rsidR="00843E8F" w:rsidRPr="00C27F08">
        <w:rPr>
          <w:rFonts w:eastAsia="Times New Roman"/>
          <w:vertAlign w:val="subscript"/>
        </w:rPr>
        <w:t xml:space="preserve">O </w:t>
      </w:r>
      <w:r w:rsidR="00843E8F">
        <w:rPr>
          <w:rFonts w:eastAsia="Times New Roman"/>
        </w:rPr>
        <w:t>neuplatní, resp. jeho hodnota je 1.</w:t>
      </w:r>
    </w:p>
    <w:p w:rsidR="009C0046" w:rsidRDefault="009C0046" w:rsidP="00C27F08">
      <w:pPr>
        <w:widowControl w:val="0"/>
        <w:spacing w:after="120" w:line="240" w:lineRule="auto"/>
        <w:rPr>
          <w:rFonts w:eastAsia="Times New Roman"/>
          <w:b/>
        </w:rPr>
      </w:pPr>
    </w:p>
    <w:p w:rsidR="00843E8F" w:rsidRDefault="00843E8F" w:rsidP="000F7BE6">
      <w:pPr>
        <w:widowControl w:val="0"/>
        <w:spacing w:after="0" w:line="240" w:lineRule="auto"/>
        <w:rPr>
          <w:rFonts w:eastAsia="Times New Roman"/>
          <w:b/>
        </w:rPr>
      </w:pPr>
      <w:r w:rsidRPr="00A41721">
        <w:rPr>
          <w:rFonts w:eastAsia="Times New Roman"/>
          <w:b/>
          <w:u w:val="single"/>
        </w:rPr>
        <w:t>K výstupu č. 6</w:t>
      </w:r>
      <w:r>
        <w:rPr>
          <w:rFonts w:eastAsia="Times New Roman"/>
          <w:b/>
        </w:rPr>
        <w:t xml:space="preserve"> – Koeficienty terénneho typu </w:t>
      </w:r>
      <w:r w:rsidRPr="001D30B2">
        <w:rPr>
          <w:rFonts w:eastAsia="Times New Roman"/>
          <w:b/>
          <w:i/>
        </w:rPr>
        <w:t>K</w:t>
      </w:r>
      <w:r w:rsidRPr="00C27F08">
        <w:rPr>
          <w:rFonts w:eastAsia="Times New Roman"/>
          <w:b/>
          <w:i/>
          <w:vertAlign w:val="subscript"/>
        </w:rPr>
        <w:t>T</w:t>
      </w:r>
    </w:p>
    <w:p w:rsidR="00843E8F" w:rsidRDefault="00843E8F" w:rsidP="000F7BE6">
      <w:pPr>
        <w:widowControl w:val="0"/>
        <w:spacing w:after="0" w:line="240" w:lineRule="auto"/>
        <w:rPr>
          <w:rFonts w:eastAsia="Times New Roman"/>
          <w:b/>
        </w:rPr>
      </w:pPr>
    </w:p>
    <w:p w:rsidR="007A6D80" w:rsidRDefault="005A12F8">
      <w:pPr>
        <w:widowControl w:val="0"/>
        <w:spacing w:after="0" w:line="240" w:lineRule="auto"/>
        <w:rPr>
          <w:rFonts w:eastAsia="Times New Roman"/>
        </w:rPr>
      </w:pPr>
      <w:r>
        <w:rPr>
          <w:rFonts w:eastAsia="Times New Roman"/>
        </w:rPr>
        <w:t xml:space="preserve">   </w:t>
      </w:r>
      <w:r w:rsidR="00EF4A68" w:rsidRPr="00C27F08">
        <w:rPr>
          <w:rFonts w:eastAsia="Times New Roman"/>
        </w:rPr>
        <w:t>Terénny typ odzrkadľuje reálne podmienky lesného pozemku Kód t</w:t>
      </w:r>
      <w:r w:rsidR="00843E8F" w:rsidRPr="00C27F08">
        <w:rPr>
          <w:rFonts w:eastAsia="Times New Roman"/>
        </w:rPr>
        <w:t>erénne</w:t>
      </w:r>
      <w:r w:rsidR="00EF4A68" w:rsidRPr="00C27F08">
        <w:rPr>
          <w:rFonts w:eastAsia="Times New Roman"/>
        </w:rPr>
        <w:t>ho</w:t>
      </w:r>
      <w:r w:rsidR="00843E8F" w:rsidRPr="00C27F08">
        <w:rPr>
          <w:rFonts w:eastAsia="Times New Roman"/>
        </w:rPr>
        <w:t xml:space="preserve"> typ</w:t>
      </w:r>
      <w:r w:rsidR="00EF4A68" w:rsidRPr="00C27F08">
        <w:rPr>
          <w:rFonts w:eastAsia="Times New Roman"/>
        </w:rPr>
        <w:t>u uvádzaný</w:t>
      </w:r>
      <w:r w:rsidR="00843E8F" w:rsidRPr="00C27F08">
        <w:rPr>
          <w:rFonts w:eastAsia="Times New Roman"/>
        </w:rPr>
        <w:t xml:space="preserve"> v programe </w:t>
      </w:r>
      <w:r w:rsidR="00EF4A68" w:rsidRPr="00C27F08">
        <w:rPr>
          <w:rFonts w:eastAsia="Times New Roman"/>
        </w:rPr>
        <w:t>je def</w:t>
      </w:r>
      <w:r w:rsidR="00843E8F" w:rsidRPr="00C27F08">
        <w:rPr>
          <w:rFonts w:eastAsia="Times New Roman"/>
        </w:rPr>
        <w:t>inovan</w:t>
      </w:r>
      <w:r w:rsidR="00EF4A68" w:rsidRPr="00C27F08">
        <w:rPr>
          <w:rFonts w:eastAsia="Times New Roman"/>
        </w:rPr>
        <w:t>ý</w:t>
      </w:r>
      <w:r w:rsidR="00843E8F" w:rsidRPr="00C27F08">
        <w:rPr>
          <w:rFonts w:eastAsia="Times New Roman"/>
        </w:rPr>
        <w:t xml:space="preserve"> te</w:t>
      </w:r>
      <w:r w:rsidR="00EF4A68" w:rsidRPr="00C27F08">
        <w:rPr>
          <w:rFonts w:eastAsia="Times New Roman"/>
        </w:rPr>
        <w:t>r</w:t>
      </w:r>
      <w:r w:rsidR="00843E8F" w:rsidRPr="00C27F08">
        <w:rPr>
          <w:rFonts w:eastAsia="Times New Roman"/>
        </w:rPr>
        <w:t xml:space="preserve">énnymi podmienkam rozčlenenými </w:t>
      </w:r>
      <w:r w:rsidR="00EF4A68" w:rsidRPr="00C27F08">
        <w:rPr>
          <w:rFonts w:eastAsia="Times New Roman"/>
        </w:rPr>
        <w:t>podľa sklonu terénu a priechodnosť terénu pre uplatnenie traktorovej technológie.</w:t>
      </w:r>
      <w:r w:rsidR="00843E8F" w:rsidRPr="00C27F08">
        <w:rPr>
          <w:rFonts w:eastAsia="Times New Roman"/>
        </w:rPr>
        <w:t xml:space="preserve"> </w:t>
      </w:r>
      <w:r w:rsidR="00EF4A68" w:rsidRPr="00C27F08">
        <w:rPr>
          <w:rFonts w:eastAsia="Times New Roman"/>
        </w:rPr>
        <w:t xml:space="preserve">Koeficienty terénneho typu </w:t>
      </w:r>
      <w:r w:rsidR="005F415F">
        <w:rPr>
          <w:rFonts w:eastAsia="Times New Roman"/>
        </w:rPr>
        <w:t xml:space="preserve">boli určené tak, aby vo výnose z pozemku, ktorý je predmetom nájomného vzťahu  boli </w:t>
      </w:r>
      <w:r w:rsidR="00EF4A68" w:rsidRPr="00C27F08">
        <w:rPr>
          <w:rFonts w:eastAsia="Times New Roman"/>
        </w:rPr>
        <w:t>zohľad</w:t>
      </w:r>
      <w:r w:rsidR="005F415F">
        <w:rPr>
          <w:rFonts w:eastAsia="Times New Roman"/>
        </w:rPr>
        <w:t xml:space="preserve">nené </w:t>
      </w:r>
      <w:r w:rsidR="00EF4A68" w:rsidRPr="00C27F08">
        <w:rPr>
          <w:rFonts w:eastAsia="Times New Roman"/>
        </w:rPr>
        <w:t xml:space="preserve">zvýšené náklady na obhospodarovanie lesa najmä v územiach, ktoré pre správnu prax </w:t>
      </w:r>
      <w:r>
        <w:rPr>
          <w:rFonts w:eastAsia="Times New Roman"/>
        </w:rPr>
        <w:t xml:space="preserve">a terénne podmienky </w:t>
      </w:r>
      <w:r w:rsidR="00EF4A68" w:rsidRPr="00C27F08">
        <w:rPr>
          <w:rFonts w:eastAsia="Times New Roman"/>
        </w:rPr>
        <w:t>vyžadujú kombinované technológie lesnej výroby v spojení viacerých výrobných prostriedkov (napr. lanovka a traktor).</w:t>
      </w:r>
      <w:r w:rsidR="005F415F">
        <w:rPr>
          <w:rFonts w:eastAsia="Times New Roman"/>
        </w:rPr>
        <w:t xml:space="preserve"> </w:t>
      </w:r>
    </w:p>
    <w:p w:rsidR="00843E8F" w:rsidRDefault="005F415F">
      <w:pPr>
        <w:widowControl w:val="0"/>
        <w:spacing w:after="0" w:line="240" w:lineRule="auto"/>
        <w:rPr>
          <w:rFonts w:eastAsia="Times New Roman"/>
        </w:rPr>
      </w:pPr>
      <w:r>
        <w:rPr>
          <w:rFonts w:eastAsia="Times New Roman"/>
        </w:rPr>
        <w:t xml:space="preserve">Uplatnil sa pritom vzťah </w:t>
      </w:r>
      <w:r w:rsidR="007A6D80">
        <w:rPr>
          <w:rFonts w:eastAsia="Times New Roman"/>
        </w:rPr>
        <w:t xml:space="preserve"> </w:t>
      </w:r>
      <w:r>
        <w:rPr>
          <w:rFonts w:eastAsia="Times New Roman"/>
        </w:rPr>
        <w:t>K</w:t>
      </w:r>
      <w:r w:rsidRPr="007A6D80">
        <w:rPr>
          <w:rFonts w:eastAsia="Times New Roman"/>
          <w:vertAlign w:val="subscript"/>
        </w:rPr>
        <w:t>T</w:t>
      </w:r>
      <w:r>
        <w:rPr>
          <w:rFonts w:eastAsia="Times New Roman"/>
        </w:rPr>
        <w:t xml:space="preserve"> = 1 : koeficient nárastu nákladov podľa konkrétneho terénneho typu, napr. pre terénny typ 07 sa hodnota koeficientu K</w:t>
      </w:r>
      <w:r w:rsidRPr="007A6D80">
        <w:rPr>
          <w:rFonts w:eastAsia="Times New Roman"/>
          <w:vertAlign w:val="subscript"/>
        </w:rPr>
        <w:t>T</w:t>
      </w:r>
      <w:r>
        <w:rPr>
          <w:rFonts w:eastAsia="Times New Roman"/>
        </w:rPr>
        <w:t xml:space="preserve">  = 1: 1,2 = 0,83</w:t>
      </w:r>
    </w:p>
    <w:p w:rsidR="00D07957" w:rsidRDefault="00D07957">
      <w:pPr>
        <w:widowControl w:val="0"/>
        <w:spacing w:after="0" w:line="240" w:lineRule="auto"/>
        <w:rPr>
          <w:rFonts w:eastAsia="Times New Roman"/>
        </w:rPr>
      </w:pPr>
    </w:p>
    <w:tbl>
      <w:tblPr>
        <w:tblStyle w:val="Mriekatabuky"/>
        <w:tblW w:w="9288" w:type="dxa"/>
        <w:tblLook w:val="04A0" w:firstRow="1" w:lastRow="0" w:firstColumn="1" w:lastColumn="0" w:noHBand="0" w:noVBand="1"/>
      </w:tblPr>
      <w:tblGrid>
        <w:gridCol w:w="4673"/>
        <w:gridCol w:w="2396"/>
        <w:gridCol w:w="2219"/>
      </w:tblGrid>
      <w:tr w:rsidR="005F415F" w:rsidRPr="00D07957" w:rsidTr="007A6D80">
        <w:trPr>
          <w:trHeight w:val="227"/>
        </w:trPr>
        <w:tc>
          <w:tcPr>
            <w:tcW w:w="4673" w:type="dxa"/>
          </w:tcPr>
          <w:p w:rsidR="005F415F" w:rsidRPr="00D07957" w:rsidRDefault="005F415F" w:rsidP="00D07957">
            <w:pPr>
              <w:widowControl w:val="0"/>
              <w:spacing w:after="0" w:line="240" w:lineRule="auto"/>
            </w:pPr>
            <w:proofErr w:type="spellStart"/>
            <w:r w:rsidRPr="00D07957">
              <w:t>Terénny</w:t>
            </w:r>
            <w:proofErr w:type="spellEnd"/>
            <w:r w:rsidRPr="00D07957">
              <w:t xml:space="preserve"> typ (</w:t>
            </w:r>
            <w:proofErr w:type="spellStart"/>
            <w:r w:rsidRPr="00D07957">
              <w:t>číselné</w:t>
            </w:r>
            <w:proofErr w:type="spellEnd"/>
            <w:r w:rsidRPr="00D07957">
              <w:t xml:space="preserve"> a </w:t>
            </w:r>
            <w:proofErr w:type="spellStart"/>
            <w:r w:rsidRPr="00D07957">
              <w:t>slovné</w:t>
            </w:r>
            <w:proofErr w:type="spellEnd"/>
            <w:r w:rsidRPr="00D07957">
              <w:t xml:space="preserve"> </w:t>
            </w:r>
            <w:proofErr w:type="spellStart"/>
            <w:r w:rsidRPr="00D07957">
              <w:t>označenie</w:t>
            </w:r>
            <w:proofErr w:type="spellEnd"/>
            <w:r w:rsidRPr="00D07957">
              <w:t xml:space="preserve"> </w:t>
            </w:r>
            <w:proofErr w:type="spellStart"/>
            <w:r w:rsidRPr="00D07957">
              <w:t>terénneho</w:t>
            </w:r>
            <w:proofErr w:type="spellEnd"/>
            <w:r w:rsidRPr="00D07957">
              <w:t xml:space="preserve"> </w:t>
            </w:r>
            <w:proofErr w:type="spellStart"/>
            <w:r w:rsidRPr="00D07957">
              <w:t>typu</w:t>
            </w:r>
            <w:proofErr w:type="spellEnd"/>
            <w:r w:rsidRPr="00D07957">
              <w:t>)</w:t>
            </w:r>
          </w:p>
        </w:tc>
        <w:tc>
          <w:tcPr>
            <w:tcW w:w="2396" w:type="dxa"/>
            <w:vAlign w:val="center"/>
          </w:tcPr>
          <w:p w:rsidR="005F415F" w:rsidRPr="00D07957" w:rsidRDefault="005F415F" w:rsidP="00813BA3">
            <w:pPr>
              <w:widowControl w:val="0"/>
              <w:spacing w:after="0" w:line="240" w:lineRule="auto"/>
            </w:pPr>
            <w:proofErr w:type="spellStart"/>
            <w:r>
              <w:t>Koeficient</w:t>
            </w:r>
            <w:proofErr w:type="spellEnd"/>
            <w:r>
              <w:t xml:space="preserve"> </w:t>
            </w:r>
            <w:proofErr w:type="spellStart"/>
            <w:r>
              <w:t>nárastu</w:t>
            </w:r>
            <w:proofErr w:type="spellEnd"/>
            <w:r>
              <w:t xml:space="preserve"> </w:t>
            </w:r>
            <w:proofErr w:type="spellStart"/>
            <w:r>
              <w:t>nákladov</w:t>
            </w:r>
            <w:proofErr w:type="spellEnd"/>
            <w:r>
              <w:t xml:space="preserve"> </w:t>
            </w:r>
            <w:proofErr w:type="spellStart"/>
            <w:r w:rsidR="00813BA3">
              <w:t>podľa</w:t>
            </w:r>
            <w:proofErr w:type="spellEnd"/>
            <w:r w:rsidR="00813BA3">
              <w:t xml:space="preserve"> </w:t>
            </w:r>
            <w:r w:rsidR="00813BA3" w:rsidRPr="00813BA3">
              <w:t xml:space="preserve"> </w:t>
            </w:r>
            <w:proofErr w:type="spellStart"/>
            <w:r w:rsidR="00813BA3" w:rsidRPr="00813BA3">
              <w:t>terénneho</w:t>
            </w:r>
            <w:proofErr w:type="spellEnd"/>
            <w:r w:rsidR="00813BA3" w:rsidRPr="00813BA3">
              <w:t xml:space="preserve"> </w:t>
            </w:r>
            <w:proofErr w:type="spellStart"/>
            <w:r w:rsidR="00813BA3" w:rsidRPr="00813BA3">
              <w:t>typu</w:t>
            </w:r>
            <w:proofErr w:type="spellEnd"/>
          </w:p>
        </w:tc>
        <w:tc>
          <w:tcPr>
            <w:tcW w:w="2219" w:type="dxa"/>
          </w:tcPr>
          <w:p w:rsidR="005F415F" w:rsidRPr="00D07957" w:rsidRDefault="00813BA3" w:rsidP="00813BA3">
            <w:pPr>
              <w:widowControl w:val="0"/>
              <w:spacing w:after="0" w:line="240" w:lineRule="auto"/>
            </w:pPr>
            <w:proofErr w:type="spellStart"/>
            <w:r w:rsidRPr="007A6D80">
              <w:rPr>
                <w:b/>
              </w:rPr>
              <w:t>Určený</w:t>
            </w:r>
            <w:proofErr w:type="spellEnd"/>
            <w:r w:rsidRPr="007A6D80">
              <w:rPr>
                <w:b/>
              </w:rPr>
              <w:t xml:space="preserve"> </w:t>
            </w:r>
            <w:proofErr w:type="spellStart"/>
            <w:r w:rsidRPr="007A6D80">
              <w:rPr>
                <w:b/>
              </w:rPr>
              <w:t>k</w:t>
            </w:r>
            <w:r w:rsidR="005F415F" w:rsidRPr="007A6D80">
              <w:rPr>
                <w:b/>
              </w:rPr>
              <w:t>o</w:t>
            </w:r>
            <w:r w:rsidRPr="007A6D80">
              <w:rPr>
                <w:b/>
              </w:rPr>
              <w:t>efcient</w:t>
            </w:r>
            <w:proofErr w:type="spellEnd"/>
            <w:r w:rsidRPr="007A6D80">
              <w:rPr>
                <w:b/>
              </w:rPr>
              <w:t xml:space="preserve"> K</w:t>
            </w:r>
            <w:r w:rsidRPr="007A6D80">
              <w:rPr>
                <w:b/>
                <w:vertAlign w:val="subscript"/>
              </w:rPr>
              <w:t>T</w:t>
            </w:r>
            <w:r>
              <w:t xml:space="preserve"> </w:t>
            </w:r>
            <w:proofErr w:type="spellStart"/>
            <w:r>
              <w:t>uvedený</w:t>
            </w:r>
            <w:proofErr w:type="spellEnd"/>
            <w:r>
              <w:t xml:space="preserve"> </w:t>
            </w:r>
            <w:proofErr w:type="spellStart"/>
            <w:r>
              <w:t>vo</w:t>
            </w:r>
            <w:proofErr w:type="spellEnd"/>
            <w:r>
              <w:t xml:space="preserve"> </w:t>
            </w:r>
            <w:proofErr w:type="spellStart"/>
            <w:r>
              <w:t>Výstupe</w:t>
            </w:r>
            <w:proofErr w:type="spellEnd"/>
            <w:r>
              <w:t xml:space="preserve"> č. 6 </w:t>
            </w:r>
            <w:proofErr w:type="spellStart"/>
            <w:r>
              <w:t>vyhlášky</w:t>
            </w:r>
            <w:proofErr w:type="spellEnd"/>
            <w:r>
              <w:t xml:space="preserve"> </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01 – </w:t>
            </w:r>
            <w:proofErr w:type="spellStart"/>
            <w:r w:rsidRPr="00D07957">
              <w:t>sklon</w:t>
            </w:r>
            <w:proofErr w:type="spellEnd"/>
            <w:r w:rsidRPr="00D07957">
              <w:t xml:space="preserve"> </w:t>
            </w:r>
            <w:proofErr w:type="spellStart"/>
            <w:r w:rsidRPr="00D07957">
              <w:t>terénu</w:t>
            </w:r>
            <w:proofErr w:type="spellEnd"/>
            <w:r w:rsidRPr="00D07957">
              <w:t xml:space="preserve"> 0-20%, </w:t>
            </w:r>
            <w:proofErr w:type="spellStart"/>
            <w:r w:rsidRPr="00D07957">
              <w:t>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w:t>
            </w:r>
          </w:p>
        </w:tc>
        <w:tc>
          <w:tcPr>
            <w:tcW w:w="2219" w:type="dxa"/>
            <w:vAlign w:val="center"/>
          </w:tcPr>
          <w:p w:rsidR="005F415F" w:rsidRPr="00D07957" w:rsidRDefault="00813BA3" w:rsidP="007A6D80">
            <w:pPr>
              <w:widowControl w:val="0"/>
              <w:spacing w:after="0" w:line="240" w:lineRule="auto"/>
            </w:pPr>
            <w:r>
              <w:t>1</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02 – </w:t>
            </w:r>
            <w:proofErr w:type="spellStart"/>
            <w:r w:rsidRPr="00D07957">
              <w:t>sklon</w:t>
            </w:r>
            <w:proofErr w:type="spellEnd"/>
            <w:r w:rsidRPr="00D07957">
              <w:t xml:space="preserve"> </w:t>
            </w:r>
            <w:proofErr w:type="spellStart"/>
            <w:r w:rsidRPr="00D07957">
              <w:t>terénu</w:t>
            </w:r>
            <w:proofErr w:type="spellEnd"/>
            <w:r w:rsidRPr="00D07957">
              <w:t xml:space="preserve"> 0-20%, </w:t>
            </w:r>
            <w:proofErr w:type="spellStart"/>
            <w:r w:rsidRPr="00D07957">
              <w:t>priechodný</w:t>
            </w:r>
            <w:proofErr w:type="spellEnd"/>
            <w:r w:rsidRPr="00D07957">
              <w:t xml:space="preserve"> </w:t>
            </w:r>
            <w:proofErr w:type="spellStart"/>
            <w:r w:rsidRPr="00D07957">
              <w:t>terén</w:t>
            </w:r>
            <w:proofErr w:type="spellEnd"/>
            <w:r w:rsidRPr="00D07957">
              <w:t xml:space="preserve"> </w:t>
            </w:r>
            <w:proofErr w:type="spellStart"/>
            <w:r w:rsidRPr="00D07957">
              <w:t>za</w:t>
            </w:r>
            <w:proofErr w:type="spellEnd"/>
            <w:r w:rsidRPr="00D07957">
              <w:t xml:space="preserve"> </w:t>
            </w:r>
            <w:proofErr w:type="spellStart"/>
            <w:r w:rsidRPr="00D07957">
              <w:t>určitých</w:t>
            </w:r>
            <w:proofErr w:type="spellEnd"/>
            <w:r w:rsidRPr="00D07957">
              <w:t xml:space="preserve"> </w:t>
            </w:r>
            <w:proofErr w:type="spellStart"/>
            <w:r w:rsidRPr="00D07957">
              <w:t>klimatických</w:t>
            </w:r>
            <w:proofErr w:type="spellEnd"/>
            <w:r w:rsidRPr="00D07957">
              <w:t xml:space="preserve"> </w:t>
            </w:r>
            <w:proofErr w:type="spellStart"/>
            <w:r w:rsidRPr="00D07957">
              <w:t>podmienok</w:t>
            </w:r>
            <w:proofErr w:type="spellEnd"/>
          </w:p>
        </w:tc>
        <w:tc>
          <w:tcPr>
            <w:tcW w:w="2396" w:type="dxa"/>
            <w:vAlign w:val="center"/>
          </w:tcPr>
          <w:p w:rsidR="005F415F" w:rsidRPr="00D07957" w:rsidRDefault="005F415F" w:rsidP="00D07957">
            <w:pPr>
              <w:widowControl w:val="0"/>
              <w:spacing w:after="0" w:line="240" w:lineRule="auto"/>
            </w:pPr>
            <w:r w:rsidRPr="00D07957">
              <w:t>1</w:t>
            </w:r>
          </w:p>
        </w:tc>
        <w:tc>
          <w:tcPr>
            <w:tcW w:w="2219" w:type="dxa"/>
            <w:vAlign w:val="center"/>
          </w:tcPr>
          <w:p w:rsidR="005F415F" w:rsidRPr="00D07957" w:rsidRDefault="00813BA3" w:rsidP="007A6D80">
            <w:pPr>
              <w:widowControl w:val="0"/>
              <w:spacing w:after="0" w:line="240" w:lineRule="auto"/>
            </w:pPr>
            <w:r>
              <w:t>1</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03 – </w:t>
            </w:r>
            <w:proofErr w:type="spellStart"/>
            <w:r w:rsidRPr="00D07957">
              <w:t>sklon</w:t>
            </w:r>
            <w:proofErr w:type="spellEnd"/>
            <w:r w:rsidRPr="00D07957">
              <w:t xml:space="preserve"> </w:t>
            </w:r>
            <w:proofErr w:type="spellStart"/>
            <w:r w:rsidRPr="00D07957">
              <w:t>terénu</w:t>
            </w:r>
            <w:proofErr w:type="spellEnd"/>
            <w:r w:rsidRPr="00D07957">
              <w:t xml:space="preserve"> 0-20%, </w:t>
            </w:r>
            <w:proofErr w:type="spellStart"/>
            <w:r w:rsidRPr="00D07957">
              <w:t>nepriechodný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1,2</w:t>
            </w:r>
          </w:p>
        </w:tc>
        <w:tc>
          <w:tcPr>
            <w:tcW w:w="2219" w:type="dxa"/>
            <w:vAlign w:val="center"/>
          </w:tcPr>
          <w:p w:rsidR="005F415F" w:rsidRPr="00D07957" w:rsidRDefault="00813BA3" w:rsidP="007A6D80">
            <w:pPr>
              <w:widowControl w:val="0"/>
              <w:spacing w:after="0" w:line="240" w:lineRule="auto"/>
            </w:pPr>
            <w:r>
              <w:t>0,83</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04 – </w:t>
            </w:r>
            <w:proofErr w:type="spellStart"/>
            <w:r w:rsidRPr="00D07957">
              <w:t>sklon</w:t>
            </w:r>
            <w:proofErr w:type="spellEnd"/>
            <w:r w:rsidRPr="00D07957">
              <w:t xml:space="preserve"> </w:t>
            </w:r>
            <w:proofErr w:type="spellStart"/>
            <w:r w:rsidRPr="00D07957">
              <w:t>terénu</w:t>
            </w:r>
            <w:proofErr w:type="spellEnd"/>
            <w:r w:rsidRPr="00D07957">
              <w:t xml:space="preserve"> 21-40%, </w:t>
            </w:r>
            <w:proofErr w:type="spellStart"/>
            <w:r w:rsidRPr="00D07957">
              <w:t>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w:t>
            </w:r>
          </w:p>
        </w:tc>
        <w:tc>
          <w:tcPr>
            <w:tcW w:w="2219" w:type="dxa"/>
            <w:vAlign w:val="center"/>
          </w:tcPr>
          <w:p w:rsidR="005F415F" w:rsidRPr="00D07957" w:rsidRDefault="00813BA3" w:rsidP="007A6D80">
            <w:pPr>
              <w:widowControl w:val="0"/>
              <w:spacing w:after="0" w:line="240" w:lineRule="auto"/>
            </w:pPr>
            <w:r>
              <w:t>1</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05 – </w:t>
            </w:r>
            <w:proofErr w:type="spellStart"/>
            <w:r w:rsidRPr="00D07957">
              <w:t>sklon</w:t>
            </w:r>
            <w:proofErr w:type="spellEnd"/>
            <w:r w:rsidRPr="00D07957">
              <w:t xml:space="preserve"> </w:t>
            </w:r>
            <w:proofErr w:type="spellStart"/>
            <w:r w:rsidRPr="00D07957">
              <w:t>terénu</w:t>
            </w:r>
            <w:proofErr w:type="spellEnd"/>
            <w:r w:rsidRPr="00D07957">
              <w:t xml:space="preserve"> 21-40%, </w:t>
            </w:r>
            <w:proofErr w:type="spellStart"/>
            <w:r w:rsidRPr="00D07957">
              <w:t>priechodný</w:t>
            </w:r>
            <w:proofErr w:type="spellEnd"/>
            <w:r w:rsidRPr="00D07957">
              <w:t xml:space="preserve"> </w:t>
            </w:r>
            <w:proofErr w:type="spellStart"/>
            <w:r w:rsidRPr="00D07957">
              <w:t>terén</w:t>
            </w:r>
            <w:proofErr w:type="spellEnd"/>
            <w:r w:rsidRPr="00D07957">
              <w:rPr>
                <w:lang w:val="en-GB"/>
              </w:rPr>
              <w:t xml:space="preserve"> </w:t>
            </w:r>
            <w:proofErr w:type="spellStart"/>
            <w:r w:rsidRPr="00D07957">
              <w:t>za</w:t>
            </w:r>
            <w:proofErr w:type="spellEnd"/>
            <w:r w:rsidRPr="00D07957">
              <w:t xml:space="preserve"> </w:t>
            </w:r>
            <w:proofErr w:type="spellStart"/>
            <w:r w:rsidRPr="00D07957">
              <w:t>určitých</w:t>
            </w:r>
            <w:proofErr w:type="spellEnd"/>
            <w:r w:rsidRPr="00D07957">
              <w:t xml:space="preserve"> </w:t>
            </w:r>
            <w:proofErr w:type="spellStart"/>
            <w:r w:rsidRPr="00D07957">
              <w:t>klimatických</w:t>
            </w:r>
            <w:proofErr w:type="spellEnd"/>
            <w:r w:rsidRPr="00D07957">
              <w:t xml:space="preserve"> </w:t>
            </w:r>
            <w:proofErr w:type="spellStart"/>
            <w:r w:rsidRPr="00D07957">
              <w:t>podmienok</w:t>
            </w:r>
            <w:proofErr w:type="spellEnd"/>
          </w:p>
        </w:tc>
        <w:tc>
          <w:tcPr>
            <w:tcW w:w="2396" w:type="dxa"/>
            <w:vAlign w:val="center"/>
          </w:tcPr>
          <w:p w:rsidR="005F415F" w:rsidRPr="00D07957" w:rsidRDefault="005F415F" w:rsidP="00D07957">
            <w:pPr>
              <w:widowControl w:val="0"/>
              <w:spacing w:after="0" w:line="240" w:lineRule="auto"/>
            </w:pPr>
            <w:r w:rsidRPr="00D07957">
              <w:t>1,2</w:t>
            </w:r>
          </w:p>
        </w:tc>
        <w:tc>
          <w:tcPr>
            <w:tcW w:w="2219" w:type="dxa"/>
            <w:vAlign w:val="center"/>
          </w:tcPr>
          <w:p w:rsidR="005F415F" w:rsidRPr="00D07957" w:rsidRDefault="00813BA3" w:rsidP="007A6D80">
            <w:pPr>
              <w:widowControl w:val="0"/>
              <w:spacing w:after="0" w:line="240" w:lineRule="auto"/>
            </w:pPr>
            <w:r>
              <w:t>0,83</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06 – </w:t>
            </w:r>
            <w:proofErr w:type="spellStart"/>
            <w:r w:rsidRPr="00D07957">
              <w:t>sklon</w:t>
            </w:r>
            <w:proofErr w:type="spellEnd"/>
            <w:r w:rsidRPr="00D07957">
              <w:t xml:space="preserve"> </w:t>
            </w:r>
            <w:proofErr w:type="spellStart"/>
            <w:r w:rsidRPr="00D07957">
              <w:t>terénu</w:t>
            </w:r>
            <w:proofErr w:type="spellEnd"/>
            <w:r w:rsidRPr="00D07957">
              <w:t xml:space="preserve"> 21-40%, </w:t>
            </w:r>
            <w:proofErr w:type="spellStart"/>
            <w:r w:rsidRPr="00D07957">
              <w:t>nepriechodný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1,3</w:t>
            </w:r>
          </w:p>
        </w:tc>
        <w:tc>
          <w:tcPr>
            <w:tcW w:w="2219" w:type="dxa"/>
            <w:vAlign w:val="center"/>
          </w:tcPr>
          <w:p w:rsidR="005F415F" w:rsidRPr="00D07957" w:rsidRDefault="00813BA3" w:rsidP="007A6D80">
            <w:pPr>
              <w:widowControl w:val="0"/>
              <w:spacing w:after="0" w:line="240" w:lineRule="auto"/>
            </w:pPr>
            <w:r>
              <w:t>0,77</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07 – </w:t>
            </w:r>
            <w:proofErr w:type="spellStart"/>
            <w:r w:rsidRPr="00D07957">
              <w:t>sklon</w:t>
            </w:r>
            <w:proofErr w:type="spellEnd"/>
            <w:r w:rsidRPr="00D07957">
              <w:t xml:space="preserve"> </w:t>
            </w:r>
            <w:proofErr w:type="spellStart"/>
            <w:r w:rsidRPr="00D07957">
              <w:t>terénu</w:t>
            </w:r>
            <w:proofErr w:type="spellEnd"/>
            <w:r w:rsidRPr="00D07957">
              <w:t xml:space="preserve"> 41-50%, </w:t>
            </w:r>
            <w:proofErr w:type="spellStart"/>
            <w:r w:rsidRPr="00D07957">
              <w:t>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1,2</w:t>
            </w:r>
          </w:p>
        </w:tc>
        <w:tc>
          <w:tcPr>
            <w:tcW w:w="2219" w:type="dxa"/>
            <w:vAlign w:val="center"/>
          </w:tcPr>
          <w:p w:rsidR="005F415F" w:rsidRPr="00D07957" w:rsidRDefault="00813BA3" w:rsidP="007A6D80">
            <w:pPr>
              <w:widowControl w:val="0"/>
              <w:spacing w:after="0" w:line="240" w:lineRule="auto"/>
            </w:pPr>
            <w:r>
              <w:t>0,83</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08 – </w:t>
            </w:r>
            <w:proofErr w:type="spellStart"/>
            <w:r w:rsidRPr="00D07957">
              <w:t>sklon</w:t>
            </w:r>
            <w:proofErr w:type="spellEnd"/>
            <w:r w:rsidRPr="00D07957">
              <w:t xml:space="preserve"> </w:t>
            </w:r>
            <w:proofErr w:type="spellStart"/>
            <w:r w:rsidRPr="00D07957">
              <w:t>terénu</w:t>
            </w:r>
            <w:proofErr w:type="spellEnd"/>
            <w:r w:rsidRPr="00D07957">
              <w:t xml:space="preserve"> 41-50%, </w:t>
            </w:r>
            <w:proofErr w:type="spellStart"/>
            <w:r w:rsidRPr="00D07957">
              <w:t>priechodný</w:t>
            </w:r>
            <w:proofErr w:type="spellEnd"/>
            <w:r w:rsidRPr="00D07957">
              <w:t xml:space="preserve"> </w:t>
            </w:r>
            <w:proofErr w:type="spellStart"/>
            <w:r w:rsidRPr="00D07957">
              <w:t>terén</w:t>
            </w:r>
            <w:proofErr w:type="spellEnd"/>
            <w:r w:rsidRPr="00D07957">
              <w:rPr>
                <w:lang w:val="en-GB"/>
              </w:rPr>
              <w:t xml:space="preserve"> </w:t>
            </w:r>
            <w:proofErr w:type="spellStart"/>
            <w:r w:rsidRPr="00D07957">
              <w:t>za</w:t>
            </w:r>
            <w:proofErr w:type="spellEnd"/>
            <w:r w:rsidRPr="00D07957">
              <w:t xml:space="preserve"> </w:t>
            </w:r>
            <w:proofErr w:type="spellStart"/>
            <w:r w:rsidRPr="00D07957">
              <w:t>určitých</w:t>
            </w:r>
            <w:proofErr w:type="spellEnd"/>
            <w:r w:rsidRPr="00D07957">
              <w:t xml:space="preserve"> </w:t>
            </w:r>
            <w:proofErr w:type="spellStart"/>
            <w:r w:rsidRPr="00D07957">
              <w:t>klimatických</w:t>
            </w:r>
            <w:proofErr w:type="spellEnd"/>
            <w:r w:rsidRPr="00D07957">
              <w:t xml:space="preserve"> </w:t>
            </w:r>
            <w:proofErr w:type="spellStart"/>
            <w:r w:rsidRPr="00D07957">
              <w:t>podmienok</w:t>
            </w:r>
            <w:proofErr w:type="spellEnd"/>
          </w:p>
        </w:tc>
        <w:tc>
          <w:tcPr>
            <w:tcW w:w="2396" w:type="dxa"/>
            <w:vAlign w:val="center"/>
          </w:tcPr>
          <w:p w:rsidR="005F415F" w:rsidRPr="00D07957" w:rsidRDefault="005F415F" w:rsidP="00D07957">
            <w:pPr>
              <w:widowControl w:val="0"/>
              <w:spacing w:after="0" w:line="240" w:lineRule="auto"/>
            </w:pPr>
            <w:r w:rsidRPr="00D07957">
              <w:t>1,4</w:t>
            </w:r>
          </w:p>
        </w:tc>
        <w:tc>
          <w:tcPr>
            <w:tcW w:w="2219" w:type="dxa"/>
            <w:vAlign w:val="center"/>
          </w:tcPr>
          <w:p w:rsidR="005F415F" w:rsidRPr="00D07957" w:rsidRDefault="00813BA3" w:rsidP="007A6D80">
            <w:pPr>
              <w:widowControl w:val="0"/>
              <w:spacing w:after="0" w:line="240" w:lineRule="auto"/>
            </w:pPr>
            <w:r>
              <w:t>0,72</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09 – </w:t>
            </w:r>
            <w:proofErr w:type="spellStart"/>
            <w:r w:rsidRPr="00D07957">
              <w:t>sklon</w:t>
            </w:r>
            <w:proofErr w:type="spellEnd"/>
            <w:r w:rsidRPr="00D07957">
              <w:t xml:space="preserve"> </w:t>
            </w:r>
            <w:proofErr w:type="spellStart"/>
            <w:r w:rsidRPr="00D07957">
              <w:t>terénu</w:t>
            </w:r>
            <w:proofErr w:type="spellEnd"/>
            <w:r w:rsidRPr="00D07957">
              <w:t xml:space="preserve"> 41-50%, </w:t>
            </w:r>
            <w:proofErr w:type="spellStart"/>
            <w:r w:rsidRPr="00D07957">
              <w:t>nepriechodný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1,6</w:t>
            </w:r>
          </w:p>
        </w:tc>
        <w:tc>
          <w:tcPr>
            <w:tcW w:w="2219" w:type="dxa"/>
            <w:vAlign w:val="center"/>
          </w:tcPr>
          <w:p w:rsidR="005F415F" w:rsidRPr="00D07957" w:rsidRDefault="00813BA3" w:rsidP="007A6D80">
            <w:pPr>
              <w:widowControl w:val="0"/>
              <w:spacing w:after="0" w:line="240" w:lineRule="auto"/>
            </w:pPr>
            <w:r>
              <w:t>0,63</w:t>
            </w:r>
          </w:p>
        </w:tc>
      </w:tr>
      <w:tr w:rsidR="005F415F" w:rsidRPr="00D07957" w:rsidTr="007A6D80">
        <w:trPr>
          <w:trHeight w:val="227"/>
        </w:trPr>
        <w:tc>
          <w:tcPr>
            <w:tcW w:w="4673" w:type="dxa"/>
          </w:tcPr>
          <w:p w:rsidR="005F415F" w:rsidRPr="00D07957" w:rsidRDefault="005F415F" w:rsidP="00D07957">
            <w:pPr>
              <w:widowControl w:val="0"/>
              <w:spacing w:after="0" w:line="240" w:lineRule="auto"/>
            </w:pPr>
            <w:r w:rsidRPr="00D07957">
              <w:t xml:space="preserve">10 – </w:t>
            </w:r>
            <w:proofErr w:type="spellStart"/>
            <w:r w:rsidRPr="00D07957">
              <w:t>sklon</w:t>
            </w:r>
            <w:proofErr w:type="spellEnd"/>
            <w:r w:rsidRPr="00D07957">
              <w:t xml:space="preserve"> </w:t>
            </w:r>
            <w:proofErr w:type="spellStart"/>
            <w:r w:rsidRPr="00D07957">
              <w:t>terénu</w:t>
            </w:r>
            <w:proofErr w:type="spellEnd"/>
            <w:r w:rsidRPr="00D07957">
              <w:t xml:space="preserve"> </w:t>
            </w:r>
            <w:proofErr w:type="spellStart"/>
            <w:r w:rsidRPr="00D07957">
              <w:t>nad</w:t>
            </w:r>
            <w:proofErr w:type="spellEnd"/>
            <w:r w:rsidRPr="00D07957">
              <w:t xml:space="preserve"> 51%, </w:t>
            </w:r>
            <w:proofErr w:type="spellStart"/>
            <w:r w:rsidRPr="00D07957">
              <w:t>nepriechodný</w:t>
            </w:r>
            <w:proofErr w:type="spellEnd"/>
            <w:r w:rsidRPr="00D07957">
              <w:t xml:space="preserve"> </w:t>
            </w:r>
            <w:proofErr w:type="spellStart"/>
            <w:r w:rsidRPr="00D07957">
              <w:t>terén</w:t>
            </w:r>
            <w:proofErr w:type="spellEnd"/>
          </w:p>
        </w:tc>
        <w:tc>
          <w:tcPr>
            <w:tcW w:w="2396" w:type="dxa"/>
            <w:vAlign w:val="center"/>
          </w:tcPr>
          <w:p w:rsidR="005F415F" w:rsidRPr="00D07957" w:rsidRDefault="005F415F" w:rsidP="00D07957">
            <w:pPr>
              <w:widowControl w:val="0"/>
              <w:spacing w:after="0" w:line="240" w:lineRule="auto"/>
            </w:pPr>
            <w:r w:rsidRPr="00D07957">
              <w:t>1,7</w:t>
            </w:r>
          </w:p>
        </w:tc>
        <w:tc>
          <w:tcPr>
            <w:tcW w:w="2219" w:type="dxa"/>
            <w:vAlign w:val="center"/>
          </w:tcPr>
          <w:p w:rsidR="005F415F" w:rsidRPr="00D07957" w:rsidRDefault="00813BA3" w:rsidP="007A6D80">
            <w:pPr>
              <w:widowControl w:val="0"/>
              <w:spacing w:after="0" w:line="240" w:lineRule="auto"/>
            </w:pPr>
            <w:r>
              <w:t>0,59</w:t>
            </w:r>
          </w:p>
        </w:tc>
      </w:tr>
    </w:tbl>
    <w:p w:rsidR="00D07957" w:rsidRPr="00C27F08" w:rsidRDefault="00D07957">
      <w:pPr>
        <w:widowControl w:val="0"/>
        <w:spacing w:after="0" w:line="240" w:lineRule="auto"/>
        <w:rPr>
          <w:rFonts w:eastAsia="Times New Roman"/>
        </w:rPr>
      </w:pPr>
    </w:p>
    <w:p w:rsidR="00EF4A68" w:rsidRDefault="00EF4A68" w:rsidP="00C27F08">
      <w:pPr>
        <w:widowControl w:val="0"/>
        <w:spacing w:after="120" w:line="240" w:lineRule="auto"/>
        <w:rPr>
          <w:rFonts w:eastAsia="Times New Roman"/>
          <w:b/>
        </w:rPr>
      </w:pPr>
    </w:p>
    <w:p w:rsidR="00EF4A68" w:rsidRDefault="00EF4A68" w:rsidP="000F7BE6">
      <w:pPr>
        <w:widowControl w:val="0"/>
        <w:spacing w:after="0" w:line="240" w:lineRule="auto"/>
        <w:rPr>
          <w:rFonts w:eastAsia="Times New Roman"/>
          <w:b/>
          <w:vertAlign w:val="subscript"/>
        </w:rPr>
      </w:pPr>
      <w:r w:rsidRPr="00A41721">
        <w:rPr>
          <w:rFonts w:eastAsia="Times New Roman"/>
          <w:b/>
          <w:u w:val="single"/>
        </w:rPr>
        <w:t>K výstupu č. 7</w:t>
      </w:r>
      <w:r>
        <w:rPr>
          <w:rFonts w:eastAsia="Times New Roman"/>
          <w:b/>
        </w:rPr>
        <w:t xml:space="preserve"> – Koeficient vývoja priemerných cien </w:t>
      </w:r>
      <w:r w:rsidR="009C0046">
        <w:rPr>
          <w:rFonts w:eastAsia="Times New Roman"/>
          <w:b/>
        </w:rPr>
        <w:t xml:space="preserve">a nákladov </w:t>
      </w:r>
      <w:r w:rsidRPr="001D30B2">
        <w:rPr>
          <w:rFonts w:eastAsia="Times New Roman"/>
          <w:b/>
          <w:i/>
        </w:rPr>
        <w:t>K</w:t>
      </w:r>
      <w:r w:rsidRPr="00C27F08">
        <w:rPr>
          <w:rFonts w:eastAsia="Times New Roman"/>
          <w:b/>
          <w:i/>
          <w:vertAlign w:val="subscript"/>
        </w:rPr>
        <w:t>C</w:t>
      </w:r>
    </w:p>
    <w:p w:rsidR="009C0046" w:rsidRDefault="009C0046" w:rsidP="000F7BE6">
      <w:pPr>
        <w:widowControl w:val="0"/>
        <w:spacing w:after="0" w:line="240" w:lineRule="auto"/>
        <w:rPr>
          <w:rFonts w:eastAsia="Times New Roman"/>
          <w:b/>
        </w:rPr>
      </w:pPr>
    </w:p>
    <w:p w:rsidR="00EF4A68" w:rsidRDefault="009C0046" w:rsidP="000F7BE6">
      <w:pPr>
        <w:widowControl w:val="0"/>
        <w:spacing w:after="0" w:line="240" w:lineRule="auto"/>
        <w:rPr>
          <w:rFonts w:eastAsia="Times New Roman"/>
        </w:rPr>
      </w:pPr>
      <w:r>
        <w:rPr>
          <w:rFonts w:eastAsia="Times New Roman"/>
        </w:rPr>
        <w:t xml:space="preserve">    </w:t>
      </w:r>
      <w:r w:rsidR="00EF4A68" w:rsidRPr="00C27F08">
        <w:rPr>
          <w:rFonts w:eastAsia="Times New Roman"/>
        </w:rPr>
        <w:t xml:space="preserve">Koeficient vývoja priemerných cien </w:t>
      </w:r>
      <w:r w:rsidR="00C1556B">
        <w:rPr>
          <w:rFonts w:eastAsia="Times New Roman"/>
        </w:rPr>
        <w:t xml:space="preserve">a nákladov </w:t>
      </w:r>
      <w:r w:rsidR="00EF4A68" w:rsidRPr="00C27F08">
        <w:rPr>
          <w:rFonts w:eastAsia="Times New Roman"/>
          <w:i/>
        </w:rPr>
        <w:t>K</w:t>
      </w:r>
      <w:r w:rsidR="00EF4A68" w:rsidRPr="00C27F08">
        <w:rPr>
          <w:rFonts w:eastAsia="Times New Roman"/>
          <w:i/>
          <w:vertAlign w:val="subscript"/>
        </w:rPr>
        <w:t>C</w:t>
      </w:r>
      <w:r w:rsidR="00EF4A68" w:rsidRPr="00C27F08">
        <w:rPr>
          <w:rFonts w:eastAsia="Times New Roman"/>
        </w:rPr>
        <w:t xml:space="preserve"> zabezpečuje permanentnú aktuálnosť hodnoty uvádzanej vo Výstupe č. 1, pre určenie ktorej boli použité okrem iných aj zdrojové podklady o speňažení dreva a o nákladoch lesného hospodárstva, avšak v cenových reláciách za obdobie rokov 2014,2015 a 2016. Tieto cenové relácie sa stávajú plynutím času nepresné a nezohľadňujúce aktuálne cenové úrovne, pričom Koeficient vývoja priemerných cien </w:t>
      </w:r>
      <w:r>
        <w:rPr>
          <w:rFonts w:eastAsia="Times New Roman"/>
        </w:rPr>
        <w:t xml:space="preserve">a nákladov </w:t>
      </w:r>
      <w:r w:rsidR="00EF4A68" w:rsidRPr="00C27F08">
        <w:rPr>
          <w:rFonts w:eastAsia="Times New Roman"/>
        </w:rPr>
        <w:t>tento nedostatok zmie</w:t>
      </w:r>
      <w:r w:rsidR="00E23FC9">
        <w:rPr>
          <w:rFonts w:eastAsia="Times New Roman"/>
        </w:rPr>
        <w:t>r</w:t>
      </w:r>
      <w:r w:rsidR="00EF4A68" w:rsidRPr="00C27F08">
        <w:rPr>
          <w:rFonts w:eastAsia="Times New Roman"/>
        </w:rPr>
        <w:t>ňuje.</w:t>
      </w:r>
    </w:p>
    <w:p w:rsidR="007A6D80" w:rsidRPr="00C27F08" w:rsidRDefault="007A6D80" w:rsidP="000F7BE6">
      <w:pPr>
        <w:widowControl w:val="0"/>
        <w:spacing w:after="0" w:line="240" w:lineRule="auto"/>
        <w:rPr>
          <w:rFonts w:eastAsia="Times New Roman"/>
        </w:rPr>
      </w:pPr>
    </w:p>
    <w:p w:rsidR="0028696D" w:rsidRPr="00C27F08" w:rsidRDefault="001716B3" w:rsidP="000F7BE6">
      <w:pPr>
        <w:widowControl w:val="0"/>
        <w:spacing w:after="0" w:line="240" w:lineRule="auto"/>
        <w:rPr>
          <w:rFonts w:eastAsia="Times New Roman"/>
        </w:rPr>
      </w:pPr>
      <w:r>
        <w:rPr>
          <w:rFonts w:eastAsia="Times New Roman"/>
        </w:rPr>
        <w:lastRenderedPageBreak/>
        <w:t xml:space="preserve">   </w:t>
      </w:r>
      <w:r w:rsidR="00923D3D">
        <w:rPr>
          <w:rFonts w:eastAsia="Times New Roman"/>
        </w:rPr>
        <w:t xml:space="preserve"> </w:t>
      </w:r>
      <w:r w:rsidR="00EF4A68" w:rsidRPr="00C27F08">
        <w:rPr>
          <w:rFonts w:eastAsia="Times New Roman"/>
        </w:rPr>
        <w:t>Koeficien</w:t>
      </w:r>
      <w:r w:rsidR="005A12F8">
        <w:rPr>
          <w:rFonts w:eastAsia="Times New Roman"/>
        </w:rPr>
        <w:t>t</w:t>
      </w:r>
      <w:r w:rsidR="00EF4A68" w:rsidRPr="00C27F08">
        <w:rPr>
          <w:rFonts w:eastAsia="Times New Roman"/>
        </w:rPr>
        <w:t xml:space="preserve"> bol určený s ohľadom na vstupné údaje k výpočtu </w:t>
      </w:r>
      <w:r w:rsidR="0028696D" w:rsidRPr="00C27F08">
        <w:rPr>
          <w:rFonts w:eastAsia="Times New Roman"/>
        </w:rPr>
        <w:t>údajov uvedených vo Vý</w:t>
      </w:r>
      <w:r w:rsidR="00EF4A68" w:rsidRPr="00C27F08">
        <w:rPr>
          <w:rFonts w:eastAsia="Times New Roman"/>
        </w:rPr>
        <w:t>stupe č.</w:t>
      </w:r>
      <w:r w:rsidR="005A12F8">
        <w:rPr>
          <w:rFonts w:eastAsia="Times New Roman"/>
        </w:rPr>
        <w:t> </w:t>
      </w:r>
      <w:r w:rsidR="00EF4A68" w:rsidRPr="00C27F08">
        <w:rPr>
          <w:rFonts w:eastAsia="Times New Roman"/>
        </w:rPr>
        <w:t xml:space="preserve">1, medzi ktoré patria výnosové položky reprezentované </w:t>
      </w:r>
      <w:r w:rsidR="005A12F8">
        <w:rPr>
          <w:rFonts w:eastAsia="Times New Roman"/>
        </w:rPr>
        <w:t xml:space="preserve"> tuzemskou </w:t>
      </w:r>
      <w:r w:rsidR="00EF4A68" w:rsidRPr="00C27F08">
        <w:rPr>
          <w:rFonts w:eastAsia="Times New Roman"/>
        </w:rPr>
        <w:t>cenou dreva ako aj nákladové položky</w:t>
      </w:r>
      <w:r w:rsidR="005A12F8">
        <w:rPr>
          <w:rFonts w:eastAsia="Times New Roman"/>
        </w:rPr>
        <w:t xml:space="preserve"> obhospodarovateľa lesa</w:t>
      </w:r>
      <w:r w:rsidR="00EF4A68" w:rsidRPr="00C27F08">
        <w:rPr>
          <w:rFonts w:eastAsia="Times New Roman"/>
        </w:rPr>
        <w:t xml:space="preserve"> zohľadňujúce všetky súčasti lesnej výroby</w:t>
      </w:r>
      <w:r w:rsidR="0028696D" w:rsidRPr="00C27F08">
        <w:rPr>
          <w:rFonts w:eastAsia="Times New Roman"/>
        </w:rPr>
        <w:t>,</w:t>
      </w:r>
      <w:r w:rsidR="005A12F8">
        <w:rPr>
          <w:rFonts w:eastAsia="Times New Roman"/>
        </w:rPr>
        <w:t xml:space="preserve"> (</w:t>
      </w:r>
      <w:r w:rsidR="0028696D" w:rsidRPr="00C27F08">
        <w:rPr>
          <w:rFonts w:eastAsia="Times New Roman"/>
        </w:rPr>
        <w:t>v údaji celkové náklady</w:t>
      </w:r>
      <w:r w:rsidR="005A12F8">
        <w:rPr>
          <w:rFonts w:eastAsia="Times New Roman"/>
        </w:rPr>
        <w:t xml:space="preserve"> vzťahujúce sa na obhospodarovateľa lesa)</w:t>
      </w:r>
      <w:r w:rsidR="0028696D" w:rsidRPr="00C27F08">
        <w:rPr>
          <w:rFonts w:eastAsia="Times New Roman"/>
        </w:rPr>
        <w:t xml:space="preserve">. </w:t>
      </w:r>
      <w:r w:rsidR="00813BA3" w:rsidRPr="00C27F08">
        <w:rPr>
          <w:rFonts w:eastAsia="Times New Roman"/>
        </w:rPr>
        <w:t xml:space="preserve">Z uvedeného dôvodu je </w:t>
      </w:r>
      <w:r w:rsidR="00813BA3">
        <w:rPr>
          <w:rFonts w:eastAsia="Times New Roman"/>
        </w:rPr>
        <w:t>k</w:t>
      </w:r>
      <w:r w:rsidR="00813BA3" w:rsidRPr="00C27F08">
        <w:rPr>
          <w:rFonts w:eastAsia="Times New Roman"/>
        </w:rPr>
        <w:t xml:space="preserve">oeficient </w:t>
      </w:r>
      <w:r w:rsidR="00813BA3" w:rsidRPr="00C27F08">
        <w:rPr>
          <w:rFonts w:eastAsia="Times New Roman"/>
          <w:i/>
        </w:rPr>
        <w:t>K</w:t>
      </w:r>
      <w:r w:rsidR="00813BA3" w:rsidRPr="00C27F08">
        <w:rPr>
          <w:rFonts w:eastAsia="Times New Roman"/>
          <w:i/>
          <w:vertAlign w:val="subscript"/>
        </w:rPr>
        <w:t>C</w:t>
      </w:r>
      <w:r w:rsidR="00813BA3" w:rsidRPr="00C27F08">
        <w:rPr>
          <w:rFonts w:eastAsia="Times New Roman"/>
        </w:rPr>
        <w:t xml:space="preserve"> vytvorený z dvoch koeficientov zohľadňujúcich  vývoj ako vo výnosovej časti, tak aj v nákladovej časti lesného hospodárstva</w:t>
      </w:r>
      <w:r w:rsidR="00813BA3">
        <w:rPr>
          <w:rFonts w:eastAsia="Times New Roman"/>
        </w:rPr>
        <w:t xml:space="preserve"> a určí sa</w:t>
      </w:r>
      <w:r w:rsidR="00813BA3" w:rsidRPr="00813BA3">
        <w:rPr>
          <w:rFonts w:eastAsia="Times New Roman"/>
        </w:rPr>
        <w:t xml:space="preserve"> ako rozdiel koeficientu vývoja priemerného </w:t>
      </w:r>
      <w:r w:rsidR="007A6D80">
        <w:rPr>
          <w:rFonts w:eastAsia="Times New Roman"/>
        </w:rPr>
        <w:t xml:space="preserve">tuzemského </w:t>
      </w:r>
      <w:r w:rsidR="00813BA3" w:rsidRPr="00813BA3">
        <w:rPr>
          <w:rFonts w:eastAsia="Times New Roman"/>
        </w:rPr>
        <w:t>speňaženia surového dreva a koeficientu celkových nákladov lesného hospodárstva pri zohľadnení pomeru nákladov na úrovni 90% dosiahnutých výnosov lesného hospodárstva</w:t>
      </w:r>
      <w:r w:rsidR="007A6D80">
        <w:rPr>
          <w:rFonts w:eastAsia="Times New Roman"/>
        </w:rPr>
        <w:t>.</w:t>
      </w:r>
      <w:r w:rsidR="00813BA3">
        <w:rPr>
          <w:rFonts w:eastAsia="Times New Roman"/>
        </w:rPr>
        <w:t xml:space="preserve"> </w:t>
      </w:r>
    </w:p>
    <w:p w:rsidR="009C0046" w:rsidRDefault="009C0046" w:rsidP="000F7BE6">
      <w:pPr>
        <w:widowControl w:val="0"/>
        <w:spacing w:after="0" w:line="240" w:lineRule="auto"/>
        <w:rPr>
          <w:rFonts w:eastAsia="Times New Roman"/>
        </w:rPr>
      </w:pPr>
      <w:r>
        <w:rPr>
          <w:rFonts w:eastAsia="Times New Roman"/>
        </w:rPr>
        <w:t xml:space="preserve">    </w:t>
      </w:r>
      <w:r w:rsidR="0028696D" w:rsidRPr="00C27F08">
        <w:rPr>
          <w:rFonts w:eastAsia="Times New Roman"/>
        </w:rPr>
        <w:t>V aktuálnych údajo</w:t>
      </w:r>
      <w:r>
        <w:rPr>
          <w:rFonts w:eastAsia="Times New Roman"/>
        </w:rPr>
        <w:t>v Informačného systému lesného hospodárstva</w:t>
      </w:r>
      <w:r w:rsidR="0028696D" w:rsidRPr="00C27F08">
        <w:rPr>
          <w:rFonts w:eastAsia="Times New Roman"/>
        </w:rPr>
        <w:t>, ktoré sú zverejnené v Zelenej správe</w:t>
      </w:r>
      <w:r w:rsidR="006A16D2">
        <w:rPr>
          <w:rFonts w:eastAsia="Times New Roman"/>
        </w:rPr>
        <w:t xml:space="preserve"> o lesnom hospodárstve v Slovenskej republike, 2018 so stavom k 31.12.2017</w:t>
      </w:r>
      <w:r w:rsidR="0028696D" w:rsidRPr="00C27F08">
        <w:rPr>
          <w:rFonts w:eastAsia="Times New Roman"/>
        </w:rPr>
        <w:t xml:space="preserve"> sa pritom </w:t>
      </w:r>
      <w:r w:rsidR="005A12F8">
        <w:rPr>
          <w:rFonts w:eastAsia="Times New Roman"/>
        </w:rPr>
        <w:t>uvádzajú spracované</w:t>
      </w:r>
      <w:r w:rsidR="0028696D" w:rsidRPr="00C27F08">
        <w:rPr>
          <w:rFonts w:eastAsia="Times New Roman"/>
        </w:rPr>
        <w:t xml:space="preserve"> štatistické údaje od obhospodarovateľov lesov, ktoré zohľadňujú reálne ceny dreva, ako aj </w:t>
      </w:r>
      <w:r w:rsidR="005A12F8">
        <w:rPr>
          <w:rFonts w:eastAsia="Times New Roman"/>
        </w:rPr>
        <w:t xml:space="preserve">reálnu hodnotu </w:t>
      </w:r>
      <w:r w:rsidR="0028696D" w:rsidRPr="00C27F08">
        <w:rPr>
          <w:rFonts w:eastAsia="Times New Roman"/>
        </w:rPr>
        <w:t xml:space="preserve">nákladov za </w:t>
      </w:r>
      <w:r w:rsidR="005A12F8">
        <w:rPr>
          <w:rFonts w:eastAsia="Times New Roman"/>
        </w:rPr>
        <w:t xml:space="preserve">posledný kalendárny rok. Tieto údaje </w:t>
      </w:r>
      <w:r w:rsidR="0028696D" w:rsidRPr="00C27F08">
        <w:rPr>
          <w:rFonts w:eastAsia="Times New Roman"/>
        </w:rPr>
        <w:t>by mali zohľadňovať, resp. obsahovať aj vzťah k pohybom v týchto hodnotách, ku ktorým došlo v</w:t>
      </w:r>
      <w:r w:rsidR="005A12F8">
        <w:rPr>
          <w:rFonts w:eastAsia="Times New Roman"/>
        </w:rPr>
        <w:t> poslednom sledovanom roku</w:t>
      </w:r>
      <w:r w:rsidR="0028696D" w:rsidRPr="00C27F08">
        <w:rPr>
          <w:rFonts w:eastAsia="Times New Roman"/>
        </w:rPr>
        <w:t xml:space="preserve"> v dôsledku nepredvídaných udalostí, napr. pri výskyte rozsiahlejších plôch s potrebou vykonania náhodnej ťažby a následnej starostlivosti o budúci lesný</w:t>
      </w:r>
      <w:r w:rsidR="005A12F8">
        <w:rPr>
          <w:rFonts w:eastAsia="Times New Roman"/>
        </w:rPr>
        <w:t xml:space="preserve"> </w:t>
      </w:r>
      <w:r w:rsidR="0028696D" w:rsidRPr="00C27F08">
        <w:rPr>
          <w:rFonts w:eastAsia="Times New Roman"/>
        </w:rPr>
        <w:t>porast.</w:t>
      </w:r>
      <w:r>
        <w:rPr>
          <w:rFonts w:eastAsia="Times New Roman"/>
        </w:rPr>
        <w:t xml:space="preserve"> </w:t>
      </w:r>
    </w:p>
    <w:p w:rsidR="000F3F9F" w:rsidRDefault="009C0046" w:rsidP="000F7BE6">
      <w:pPr>
        <w:widowControl w:val="0"/>
        <w:spacing w:after="0" w:line="240" w:lineRule="auto"/>
        <w:rPr>
          <w:rFonts w:eastAsia="Times New Roman"/>
        </w:rPr>
      </w:pPr>
      <w:r>
        <w:rPr>
          <w:rFonts w:eastAsia="Times New Roman"/>
        </w:rPr>
        <w:t xml:space="preserve">   Aktuálne zverejnená Zelená správa o lesnom hospodárstve v Slovenskej republike obsahuje údaje informačného systému lesného hospodárstva</w:t>
      </w:r>
      <w:r w:rsidR="007A13D5">
        <w:rPr>
          <w:rFonts w:eastAsia="Times New Roman"/>
        </w:rPr>
        <w:t xml:space="preserve"> so stavom k 31.12.2017. S</w:t>
      </w:r>
      <w:r>
        <w:rPr>
          <w:rFonts w:eastAsia="Times New Roman"/>
        </w:rPr>
        <w:t xml:space="preserve">právca tohto informačného systému </w:t>
      </w:r>
      <w:r w:rsidR="006A16D2">
        <w:rPr>
          <w:rFonts w:eastAsia="Times New Roman"/>
        </w:rPr>
        <w:t xml:space="preserve">však </w:t>
      </w:r>
      <w:r>
        <w:rPr>
          <w:rFonts w:eastAsia="Times New Roman"/>
        </w:rPr>
        <w:t>v čase schvaľovania tejto vyhlášky (jún 2019) disponoval s</w:t>
      </w:r>
      <w:r w:rsidR="006A16D2">
        <w:rPr>
          <w:rFonts w:eastAsia="Times New Roman"/>
        </w:rPr>
        <w:t> </w:t>
      </w:r>
      <w:r>
        <w:rPr>
          <w:rFonts w:eastAsia="Times New Roman"/>
        </w:rPr>
        <w:t xml:space="preserve">aktuálnymi údajmi informačného systému lesného hospodárstva so stavom k 31.12.2018. Ide najmä u štatistické údaje vyplývajúce napr. zo Štátneho štatistického zisťovania Les (MP SR)2-04, </w:t>
      </w:r>
      <w:r w:rsidR="000079E5">
        <w:rPr>
          <w:rFonts w:eastAsia="Times New Roman"/>
        </w:rPr>
        <w:t>alebo z Rezortného štatistického zisťovania LES 5-01.</w:t>
      </w:r>
      <w:r w:rsidR="007A13D5">
        <w:rPr>
          <w:rFonts w:eastAsia="Times New Roman"/>
        </w:rPr>
        <w:t xml:space="preserve"> </w:t>
      </w:r>
    </w:p>
    <w:p w:rsidR="007A13D5" w:rsidRDefault="000F3F9F" w:rsidP="000F7BE6">
      <w:pPr>
        <w:widowControl w:val="0"/>
        <w:spacing w:after="0" w:line="240" w:lineRule="auto"/>
        <w:rPr>
          <w:rFonts w:eastAsia="Times New Roman"/>
        </w:rPr>
      </w:pPr>
      <w:r>
        <w:rPr>
          <w:rFonts w:eastAsia="Times New Roman"/>
        </w:rPr>
        <w:t xml:space="preserve">    </w:t>
      </w:r>
      <w:r w:rsidR="007A13D5">
        <w:rPr>
          <w:rFonts w:eastAsia="Times New Roman"/>
        </w:rPr>
        <w:t xml:space="preserve">Koeficient vývoja priemerných cien a nákladov </w:t>
      </w:r>
      <w:proofErr w:type="spellStart"/>
      <w:r w:rsidR="007A13D5" w:rsidRPr="001D30B2">
        <w:rPr>
          <w:rFonts w:eastAsia="Times New Roman"/>
          <w:i/>
        </w:rPr>
        <w:t>Kc</w:t>
      </w:r>
      <w:proofErr w:type="spellEnd"/>
      <w:r w:rsidR="007A13D5">
        <w:rPr>
          <w:rFonts w:eastAsia="Times New Roman"/>
        </w:rPr>
        <w:t>, určený podľa pos</w:t>
      </w:r>
      <w:r>
        <w:rPr>
          <w:rFonts w:eastAsia="Times New Roman"/>
        </w:rPr>
        <w:t>tupu uvedeného vo </w:t>
      </w:r>
      <w:r w:rsidR="00290800">
        <w:rPr>
          <w:rFonts w:eastAsia="Times New Roman"/>
        </w:rPr>
        <w:t>V</w:t>
      </w:r>
      <w:r w:rsidR="007A13D5">
        <w:rPr>
          <w:rFonts w:eastAsia="Times New Roman"/>
        </w:rPr>
        <w:t xml:space="preserve">ýstupe č. 7 vyhlášky na základe údajov z Informačného </w:t>
      </w:r>
      <w:r>
        <w:rPr>
          <w:rFonts w:eastAsia="Times New Roman"/>
        </w:rPr>
        <w:t>systému lesného hospodárstva so </w:t>
      </w:r>
      <w:r w:rsidR="007A13D5">
        <w:rPr>
          <w:rFonts w:eastAsia="Times New Roman"/>
        </w:rPr>
        <w:t xml:space="preserve">stavom k 31.12.2018 </w:t>
      </w:r>
      <w:r>
        <w:rPr>
          <w:rFonts w:eastAsia="Times New Roman"/>
        </w:rPr>
        <w:t xml:space="preserve"> predstavuje </w:t>
      </w:r>
      <w:r w:rsidRPr="001D30B2">
        <w:rPr>
          <w:rFonts w:eastAsia="Times New Roman"/>
          <w:i/>
        </w:rPr>
        <w:t>K</w:t>
      </w:r>
      <w:r w:rsidRPr="00C27F08">
        <w:rPr>
          <w:rFonts w:eastAsia="Times New Roman"/>
          <w:i/>
          <w:vertAlign w:val="subscript"/>
        </w:rPr>
        <w:t>C</w:t>
      </w:r>
      <w:r>
        <w:rPr>
          <w:rFonts w:eastAsia="Times New Roman"/>
        </w:rPr>
        <w:t xml:space="preserve"> = </w:t>
      </w:r>
      <w:r w:rsidR="00813BA3">
        <w:rPr>
          <w:rFonts w:eastAsia="Times New Roman"/>
        </w:rPr>
        <w:t>0,99</w:t>
      </w:r>
      <w:r>
        <w:rPr>
          <w:rFonts w:eastAsia="Times New Roman"/>
        </w:rPr>
        <w:t xml:space="preserve">. Ide o neoficiálny údaj, k účinnosti </w:t>
      </w:r>
      <w:r w:rsidR="00290800">
        <w:rPr>
          <w:rFonts w:eastAsia="Times New Roman"/>
        </w:rPr>
        <w:t>vyhlášky</w:t>
      </w:r>
      <w:r>
        <w:rPr>
          <w:rFonts w:eastAsia="Times New Roman"/>
        </w:rPr>
        <w:t xml:space="preserve"> bude koeficient zverejnený. </w:t>
      </w:r>
      <w:r w:rsidR="00B47139">
        <w:rPr>
          <w:rFonts w:eastAsia="Times New Roman"/>
        </w:rPr>
        <w:t xml:space="preserve">Hodnoty uvedené vo vzorcoch vo Výstupe č. 7 prílohy vyhlášky boli zistené na základe údajov </w:t>
      </w:r>
      <w:r w:rsidR="000079E5">
        <w:rPr>
          <w:rFonts w:eastAsia="Times New Roman"/>
        </w:rPr>
        <w:t>Zelenej správ</w:t>
      </w:r>
      <w:r w:rsidR="00B47139">
        <w:rPr>
          <w:rFonts w:eastAsia="Times New Roman"/>
        </w:rPr>
        <w:t>y</w:t>
      </w:r>
      <w:r w:rsidR="000079E5">
        <w:rPr>
          <w:rFonts w:eastAsia="Times New Roman"/>
        </w:rPr>
        <w:t xml:space="preserve"> </w:t>
      </w:r>
      <w:r>
        <w:rPr>
          <w:rFonts w:eastAsia="Times New Roman"/>
        </w:rPr>
        <w:t xml:space="preserve">o lesnom hospodárstve v Slovenskej republike </w:t>
      </w:r>
      <w:r w:rsidR="00B47139">
        <w:rPr>
          <w:rFonts w:eastAsia="Times New Roman"/>
        </w:rPr>
        <w:t>za rok 2018 so stavom k 31.12.2017</w:t>
      </w:r>
      <w:r w:rsidR="00871CDE">
        <w:rPr>
          <w:rFonts w:eastAsia="Times New Roman"/>
        </w:rPr>
        <w:t>, a to</w:t>
      </w:r>
      <w:r w:rsidR="00B47139">
        <w:rPr>
          <w:rFonts w:eastAsia="Times New Roman"/>
        </w:rPr>
        <w:t xml:space="preserve"> z obrázkov č. 5.2-1 a č. 5.2-2 a z tabuliek č. 6.2-1 a č. 6.2-2</w:t>
      </w:r>
      <w:r w:rsidR="000079E5">
        <w:rPr>
          <w:rFonts w:eastAsia="Times New Roman"/>
        </w:rPr>
        <w:t>.</w:t>
      </w:r>
      <w:r w:rsidR="007A13D5">
        <w:rPr>
          <w:rFonts w:eastAsia="Times New Roman"/>
        </w:rPr>
        <w:t xml:space="preserve"> </w:t>
      </w:r>
    </w:p>
    <w:p w:rsidR="001716B3" w:rsidRDefault="001716B3" w:rsidP="000F7BE6">
      <w:pPr>
        <w:widowControl w:val="0"/>
        <w:spacing w:after="0" w:line="240" w:lineRule="auto"/>
        <w:rPr>
          <w:rFonts w:eastAsia="Times New Roman"/>
        </w:rPr>
      </w:pPr>
    </w:p>
    <w:p w:rsidR="001716B3" w:rsidRDefault="001716B3" w:rsidP="000F7BE6">
      <w:pPr>
        <w:widowControl w:val="0"/>
        <w:spacing w:after="0" w:line="240" w:lineRule="auto"/>
        <w:rPr>
          <w:rFonts w:eastAsia="Times New Roman"/>
        </w:rPr>
      </w:pPr>
      <w:r w:rsidRPr="001716B3">
        <w:rPr>
          <w:rFonts w:eastAsia="Times New Roman"/>
        </w:rPr>
        <w:t xml:space="preserve">    Koeficient K</w:t>
      </w:r>
      <w:r w:rsidRPr="001716B3">
        <w:rPr>
          <w:rFonts w:eastAsia="Times New Roman"/>
          <w:vertAlign w:val="subscript"/>
        </w:rPr>
        <w:t>C</w:t>
      </w:r>
      <w:r w:rsidRPr="001716B3">
        <w:rPr>
          <w:rFonts w:eastAsia="Times New Roman"/>
        </w:rPr>
        <w:t xml:space="preserve"> jednotlivé subjekty pri určení výšky nájomného , neurčujú (</w:t>
      </w:r>
      <w:proofErr w:type="spellStart"/>
      <w:r w:rsidRPr="001716B3">
        <w:rPr>
          <w:rFonts w:eastAsia="Times New Roman"/>
        </w:rPr>
        <w:t>nevypočitávajú</w:t>
      </w:r>
      <w:proofErr w:type="spellEnd"/>
      <w:r w:rsidRPr="001716B3">
        <w:rPr>
          <w:rFonts w:eastAsia="Times New Roman"/>
        </w:rPr>
        <w:t>), hodnota tohto koeficientu sa každoročne zverejní správcom informačného lesného hospodárstva a subjekty hodnotu K</w:t>
      </w:r>
      <w:r w:rsidRPr="001716B3">
        <w:rPr>
          <w:rFonts w:eastAsia="Times New Roman"/>
          <w:vertAlign w:val="subscript"/>
        </w:rPr>
        <w:t>C</w:t>
      </w:r>
      <w:r w:rsidRPr="001716B3">
        <w:rPr>
          <w:rFonts w:eastAsia="Times New Roman"/>
        </w:rPr>
        <w:t xml:space="preserve"> preberú sa vložia do príslušného vzorca. Zverejnený koeficient sa ako hodnota K</w:t>
      </w:r>
      <w:r w:rsidRPr="001716B3">
        <w:rPr>
          <w:rFonts w:eastAsia="Times New Roman"/>
          <w:vertAlign w:val="subscript"/>
        </w:rPr>
        <w:t>C</w:t>
      </w:r>
      <w:r w:rsidRPr="001716B3">
        <w:rPr>
          <w:rFonts w:eastAsia="Times New Roman"/>
        </w:rPr>
        <w:t xml:space="preserve"> bude pri výpočte nájomného uplatňovať dovtedy, kým nebude zverejnený nový koeficient po uplynutí príslušného kalendárneho roka a spracovaní podkladov potrebných na jeho určenie.</w:t>
      </w:r>
    </w:p>
    <w:p w:rsidR="00C27F08" w:rsidRDefault="00C27F08" w:rsidP="000F7BE6">
      <w:pPr>
        <w:widowControl w:val="0"/>
        <w:spacing w:after="0" w:line="240" w:lineRule="auto"/>
        <w:rPr>
          <w:rFonts w:eastAsia="Times New Roman"/>
          <w:b/>
        </w:rPr>
      </w:pPr>
    </w:p>
    <w:p w:rsidR="00902D56" w:rsidRDefault="00902D56" w:rsidP="000F7BE6">
      <w:pPr>
        <w:widowControl w:val="0"/>
        <w:spacing w:after="0" w:line="240" w:lineRule="auto"/>
        <w:rPr>
          <w:rFonts w:eastAsia="Times New Roman"/>
          <w:b/>
        </w:rPr>
      </w:pPr>
    </w:p>
    <w:p w:rsidR="00902D56" w:rsidRDefault="00902D56" w:rsidP="000F7BE6">
      <w:pPr>
        <w:widowControl w:val="0"/>
        <w:spacing w:after="0" w:line="240" w:lineRule="auto"/>
        <w:rPr>
          <w:rFonts w:eastAsia="Times New Roman"/>
          <w:b/>
        </w:rPr>
      </w:pPr>
    </w:p>
    <w:p w:rsidR="00F675EC" w:rsidRDefault="00902D56" w:rsidP="000F7BE6">
      <w:pPr>
        <w:widowControl w:val="0"/>
        <w:spacing w:after="0" w:line="240" w:lineRule="auto"/>
        <w:rPr>
          <w:rFonts w:eastAsia="Times New Roman"/>
          <w:b/>
          <w:u w:val="single"/>
        </w:rPr>
      </w:pPr>
      <w:r>
        <w:rPr>
          <w:rFonts w:eastAsia="Times New Roman"/>
          <w:b/>
          <w:u w:val="single"/>
        </w:rPr>
        <w:t>Príklad</w:t>
      </w:r>
      <w:r w:rsidR="00F675EC" w:rsidRPr="00A41721">
        <w:rPr>
          <w:rFonts w:eastAsia="Times New Roman"/>
          <w:b/>
          <w:u w:val="single"/>
        </w:rPr>
        <w:t xml:space="preserve"> výpočtu nájomného</w:t>
      </w:r>
    </w:p>
    <w:p w:rsidR="001716B3" w:rsidRPr="00A41721" w:rsidRDefault="001716B3" w:rsidP="000F7BE6">
      <w:pPr>
        <w:widowControl w:val="0"/>
        <w:spacing w:after="0" w:line="240" w:lineRule="auto"/>
        <w:rPr>
          <w:rFonts w:eastAsia="Times New Roman"/>
          <w:b/>
          <w:u w:val="single"/>
        </w:rPr>
      </w:pPr>
    </w:p>
    <w:p w:rsidR="00F675EC" w:rsidRDefault="00F675EC" w:rsidP="000F7BE6">
      <w:pPr>
        <w:widowControl w:val="0"/>
        <w:spacing w:after="0" w:line="240" w:lineRule="auto"/>
        <w:ind w:firstLine="284"/>
        <w:rPr>
          <w:rFonts w:eastAsia="Times New Roman"/>
        </w:rPr>
      </w:pPr>
      <w:r w:rsidRPr="00F675EC">
        <w:rPr>
          <w:rFonts w:eastAsia="Times New Roman"/>
        </w:rPr>
        <w:t xml:space="preserve">Výška nájomného pre konkrétny porast zložený spravidla z viacerých drevín, s vekom </w:t>
      </w:r>
      <w:r w:rsidRPr="00F675EC">
        <w:rPr>
          <w:rFonts w:eastAsia="Times New Roman"/>
          <w:i/>
        </w:rPr>
        <w:t>A</w:t>
      </w:r>
      <w:r w:rsidRPr="00F675EC">
        <w:rPr>
          <w:rFonts w:eastAsia="Times New Roman"/>
        </w:rPr>
        <w:t xml:space="preserve">, na dobu nájmu </w:t>
      </w:r>
      <w:r w:rsidRPr="00F675EC">
        <w:rPr>
          <w:rFonts w:eastAsia="Times New Roman"/>
          <w:i/>
        </w:rPr>
        <w:t>R</w:t>
      </w:r>
      <w:r w:rsidRPr="00F675EC">
        <w:rPr>
          <w:rFonts w:eastAsia="Times New Roman"/>
        </w:rPr>
        <w:t xml:space="preserve"> (</w:t>
      </w:r>
      <w:r w:rsidRPr="00F675EC">
        <w:rPr>
          <w:rFonts w:eastAsia="Times New Roman"/>
          <w:i/>
        </w:rPr>
        <w:t>RENT</w:t>
      </w:r>
      <w:r w:rsidRPr="00F675EC">
        <w:rPr>
          <w:rFonts w:eastAsia="Times New Roman"/>
          <w:i/>
          <w:vertAlign w:val="subscript"/>
        </w:rPr>
        <w:t>A,R,P</w:t>
      </w:r>
      <w:r w:rsidRPr="00F675EC">
        <w:rPr>
          <w:rFonts w:eastAsia="Times New Roman"/>
        </w:rPr>
        <w:t xml:space="preserve">) sa vypočíta vynásobením </w:t>
      </w:r>
      <w:r w:rsidRPr="00F675EC">
        <w:rPr>
          <w:rFonts w:eastAsia="Times New Roman"/>
          <w:lang w:eastAsia="sk-SK"/>
        </w:rPr>
        <w:t>dosiahnuteľného</w:t>
      </w:r>
      <w:r w:rsidRPr="00F675EC">
        <w:rPr>
          <w:rFonts w:eastAsia="Times New Roman"/>
        </w:rPr>
        <w:t xml:space="preserve"> ročného výnosu daného porastu (</w:t>
      </w:r>
      <w:r w:rsidRPr="00F675EC">
        <w:rPr>
          <w:rFonts w:eastAsia="Times New Roman"/>
          <w:i/>
        </w:rPr>
        <w:t>ANN</w:t>
      </w:r>
      <w:r w:rsidRPr="00F675EC">
        <w:rPr>
          <w:rFonts w:eastAsia="Times New Roman"/>
          <w:i/>
          <w:vertAlign w:val="subscript"/>
        </w:rPr>
        <w:t>A,R,P</w:t>
      </w:r>
      <w:r w:rsidRPr="00F675EC">
        <w:rPr>
          <w:rFonts w:eastAsia="Times New Roman"/>
        </w:rPr>
        <w:t xml:space="preserve">) </w:t>
      </w:r>
      <w:r w:rsidR="00C1556B">
        <w:rPr>
          <w:rFonts w:eastAsia="Times New Roman"/>
        </w:rPr>
        <w:t>koeficientom vývoja priemerných cien a nákladov K</w:t>
      </w:r>
      <w:r w:rsidR="00C1556B" w:rsidRPr="007A6D80">
        <w:rPr>
          <w:rFonts w:eastAsia="Times New Roman"/>
          <w:vertAlign w:val="subscript"/>
        </w:rPr>
        <w:t>C</w:t>
      </w:r>
      <w:r w:rsidR="00C1556B">
        <w:rPr>
          <w:rFonts w:eastAsia="Times New Roman"/>
        </w:rPr>
        <w:t xml:space="preserve"> z Výstupu č. 7 (resp. zo správcom </w:t>
      </w:r>
      <w:r w:rsidR="00844372">
        <w:rPr>
          <w:rFonts w:eastAsia="Times New Roman"/>
        </w:rPr>
        <w:t xml:space="preserve">Informačného systému lesného hospodárstva </w:t>
      </w:r>
      <w:r w:rsidR="00C1556B">
        <w:rPr>
          <w:rFonts w:eastAsia="Times New Roman"/>
        </w:rPr>
        <w:t>zverejneného údaja koeficientu K</w:t>
      </w:r>
      <w:r w:rsidR="00C1556B" w:rsidRPr="007A6D80">
        <w:rPr>
          <w:rFonts w:eastAsia="Times New Roman"/>
          <w:vertAlign w:val="subscript"/>
        </w:rPr>
        <w:t>C</w:t>
      </w:r>
      <w:r w:rsidR="00C1556B">
        <w:rPr>
          <w:rFonts w:eastAsia="Times New Roman"/>
        </w:rPr>
        <w:t xml:space="preserve">), </w:t>
      </w:r>
      <w:r w:rsidRPr="00F675EC">
        <w:rPr>
          <w:rFonts w:eastAsia="Times New Roman"/>
        </w:rPr>
        <w:t xml:space="preserve">koeficientom polohy </w:t>
      </w:r>
      <w:r w:rsidRPr="00F675EC">
        <w:rPr>
          <w:rFonts w:eastAsia="Times New Roman"/>
          <w:i/>
        </w:rPr>
        <w:t>K</w:t>
      </w:r>
      <w:r w:rsidRPr="00F675EC">
        <w:rPr>
          <w:rFonts w:eastAsia="Times New Roman"/>
          <w:i/>
          <w:vertAlign w:val="subscript"/>
        </w:rPr>
        <w:t xml:space="preserve">P </w:t>
      </w:r>
      <w:r w:rsidRPr="00F675EC">
        <w:rPr>
          <w:rFonts w:eastAsia="Times New Roman"/>
        </w:rPr>
        <w:t>z Výstupu č. 4,</w:t>
      </w:r>
      <w:r w:rsidR="00900B57">
        <w:rPr>
          <w:rFonts w:eastAsia="Times New Roman"/>
        </w:rPr>
        <w:t xml:space="preserve"> koeficientom obmedzení  </w:t>
      </w:r>
      <w:r w:rsidR="00900B57" w:rsidRPr="001D30B2">
        <w:rPr>
          <w:rFonts w:eastAsia="Times New Roman"/>
          <w:i/>
        </w:rPr>
        <w:t>K</w:t>
      </w:r>
      <w:r w:rsidR="00900B57" w:rsidRPr="00C27F08">
        <w:rPr>
          <w:rFonts w:eastAsia="Times New Roman"/>
          <w:i/>
          <w:vertAlign w:val="subscript"/>
        </w:rPr>
        <w:t>O</w:t>
      </w:r>
      <w:r w:rsidR="00900B57">
        <w:rPr>
          <w:rFonts w:eastAsia="Times New Roman"/>
        </w:rPr>
        <w:t xml:space="preserve"> z </w:t>
      </w:r>
      <w:r w:rsidR="00777583">
        <w:rPr>
          <w:rFonts w:eastAsia="Times New Roman"/>
        </w:rPr>
        <w:t>V</w:t>
      </w:r>
      <w:r w:rsidR="00900B57">
        <w:rPr>
          <w:rFonts w:eastAsia="Times New Roman"/>
        </w:rPr>
        <w:t xml:space="preserve">ýstupu č. </w:t>
      </w:r>
      <w:r w:rsidR="00777583">
        <w:rPr>
          <w:rFonts w:eastAsia="Times New Roman"/>
        </w:rPr>
        <w:t xml:space="preserve">5, koeficientom terénneho typu </w:t>
      </w:r>
      <w:r w:rsidR="00777583" w:rsidRPr="001D30B2">
        <w:rPr>
          <w:rFonts w:eastAsia="Times New Roman"/>
          <w:i/>
        </w:rPr>
        <w:t>K</w:t>
      </w:r>
      <w:r w:rsidR="00777583" w:rsidRPr="00C27F08">
        <w:rPr>
          <w:rFonts w:eastAsia="Times New Roman"/>
          <w:i/>
          <w:vertAlign w:val="subscript"/>
        </w:rPr>
        <w:t>T</w:t>
      </w:r>
      <w:r w:rsidR="00777583">
        <w:rPr>
          <w:rFonts w:eastAsia="Times New Roman"/>
        </w:rPr>
        <w:t xml:space="preserve"> z Výstupu č. 6</w:t>
      </w:r>
      <w:r w:rsidR="00900B57">
        <w:rPr>
          <w:rFonts w:eastAsia="Times New Roman"/>
        </w:rPr>
        <w:t xml:space="preserve">, </w:t>
      </w:r>
      <w:r w:rsidRPr="00F675EC">
        <w:rPr>
          <w:rFonts w:eastAsia="Times New Roman"/>
        </w:rPr>
        <w:t xml:space="preserve"> výmerou porastu </w:t>
      </w:r>
      <w:r w:rsidRPr="00F675EC">
        <w:rPr>
          <w:rFonts w:eastAsia="Times New Roman"/>
          <w:i/>
        </w:rPr>
        <w:t>S</w:t>
      </w:r>
      <w:r w:rsidRPr="00F675EC">
        <w:rPr>
          <w:rFonts w:eastAsia="Times New Roman"/>
        </w:rPr>
        <w:t xml:space="preserve"> (v ha) a redukčným koeficientom 0,5 (vyjadrujúci rovnaký polovičný podiel nájomcu a prenajímateľa na výške dosiahnuteľného výnosu bežného </w:t>
      </w:r>
      <w:r w:rsidRPr="00F675EC">
        <w:rPr>
          <w:rFonts w:eastAsia="Times New Roman"/>
          <w:lang w:eastAsia="sk-SK"/>
        </w:rPr>
        <w:t>hospodárenia</w:t>
      </w:r>
      <w:r w:rsidRPr="00F675EC">
        <w:rPr>
          <w:rFonts w:eastAsia="Times New Roman"/>
        </w:rPr>
        <w:t>):</w:t>
      </w:r>
    </w:p>
    <w:p w:rsidR="00900B57" w:rsidRDefault="00900B57" w:rsidP="000F7BE6">
      <w:pPr>
        <w:widowControl w:val="0"/>
        <w:spacing w:after="0" w:line="240" w:lineRule="auto"/>
        <w:ind w:firstLine="284"/>
        <w:rPr>
          <w:rFonts w:eastAsia="Times New Roman"/>
        </w:rPr>
      </w:pPr>
    </w:p>
    <w:p w:rsidR="00777583" w:rsidRPr="00777583" w:rsidRDefault="00923D3D" w:rsidP="00777583">
      <w:pPr>
        <w:keepNext/>
        <w:keepLines/>
        <w:spacing w:after="160" w:line="259" w:lineRule="auto"/>
        <w:rPr>
          <w:rFonts w:eastAsia="Times New Roman"/>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RENT</m:t>
              </m:r>
            </m:e>
            <m:sub>
              <m:r>
                <w:rPr>
                  <w:rFonts w:ascii="Cambria Math" w:eastAsia="Calibri" w:hAnsi="Cambria Math"/>
                  <w:sz w:val="22"/>
                  <w:szCs w:val="22"/>
                </w:rPr>
                <m:t>A,R,P</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ANN</m:t>
              </m:r>
            </m:e>
            <m:sub>
              <m:r>
                <w:rPr>
                  <w:rFonts w:ascii="Cambria Math" w:eastAsia="Calibri" w:hAnsi="Cambria Math"/>
                  <w:sz w:val="22"/>
                  <w:szCs w:val="22"/>
                </w:rPr>
                <m:t>A,R,P</m:t>
              </m:r>
            </m:sub>
          </m:sSub>
          <m:r>
            <w:rPr>
              <w:rFonts w:ascii="Cambria Math" w:eastAsia="Calibri" w:hAnsi="Cambria Math" w:hint="eastAsia"/>
              <w:sz w:val="22"/>
              <w:szCs w:val="22"/>
            </w:rPr>
            <m:t>×</m:t>
          </m:r>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K</m:t>
              </m:r>
            </m:e>
            <m:sub>
              <m:r>
                <w:rPr>
                  <w:rFonts w:ascii="Cambria Math" w:eastAsia="Calibri" w:hAnsi="Cambria Math"/>
                  <w:sz w:val="22"/>
                  <w:szCs w:val="22"/>
                </w:rPr>
                <m:t>C</m:t>
              </m:r>
            </m:sub>
          </m:sSub>
          <m:r>
            <w:rPr>
              <w:rFonts w:ascii="Cambria Math" w:eastAsia="Calibri" w:hAnsi="Cambria Math" w:hint="eastAsia"/>
              <w:sz w:val="22"/>
              <w:szCs w:val="22"/>
            </w:rPr>
            <m:t>×</m:t>
          </m:r>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K</m:t>
              </m:r>
            </m:e>
            <m:sub>
              <m:r>
                <w:rPr>
                  <w:rFonts w:ascii="Cambria Math" w:eastAsia="Calibri" w:hAnsi="Cambria Math"/>
                  <w:sz w:val="22"/>
                  <w:szCs w:val="22"/>
                </w:rPr>
                <m:t>P</m:t>
              </m:r>
            </m:sub>
          </m:sSub>
          <m:r>
            <w:rPr>
              <w:rFonts w:ascii="Cambria Math" w:eastAsia="Calibri" w:hAnsi="Cambria Math" w:hint="eastAsia"/>
              <w:sz w:val="22"/>
              <w:szCs w:val="22"/>
            </w:rPr>
            <m:t>×</m:t>
          </m:r>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K</m:t>
              </m:r>
            </m:e>
            <m:sub>
              <m:r>
                <w:rPr>
                  <w:rFonts w:ascii="Cambria Math" w:eastAsia="Calibri" w:hAnsi="Cambria Math"/>
                  <w:sz w:val="22"/>
                  <w:szCs w:val="22"/>
                </w:rPr>
                <m:t>O</m:t>
              </m:r>
            </m:sub>
          </m:sSub>
          <m:r>
            <w:rPr>
              <w:rFonts w:ascii="Cambria Math" w:eastAsia="Calibri" w:hAnsi="Cambria Math" w:hint="eastAsia"/>
              <w:sz w:val="22"/>
              <w:szCs w:val="22"/>
            </w:rPr>
            <m:t>×</m:t>
          </m:r>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K</m:t>
              </m:r>
            </m:e>
            <m:sub>
              <m:r>
                <w:rPr>
                  <w:rFonts w:ascii="Cambria Math" w:eastAsia="Calibri" w:hAnsi="Cambria Math"/>
                  <w:sz w:val="22"/>
                  <w:szCs w:val="22"/>
                </w:rPr>
                <m:t>T</m:t>
              </m:r>
            </m:sub>
          </m:sSub>
          <m:r>
            <w:rPr>
              <w:rFonts w:ascii="Cambria Math" w:eastAsia="Calibri" w:hAnsi="Cambria Math" w:hint="eastAsia"/>
              <w:sz w:val="22"/>
              <w:szCs w:val="22"/>
            </w:rPr>
            <m:t>×</m:t>
          </m:r>
          <m:r>
            <w:rPr>
              <w:rFonts w:ascii="Cambria Math" w:eastAsia="Calibri" w:hAnsi="Cambria Math"/>
              <w:sz w:val="22"/>
              <w:szCs w:val="22"/>
            </w:rPr>
            <m:t>S</m:t>
          </m:r>
          <m:r>
            <w:rPr>
              <w:rFonts w:ascii="Cambria Math" w:eastAsia="Calibri" w:hAnsi="Cambria Math" w:hint="eastAsia"/>
              <w:sz w:val="22"/>
              <w:szCs w:val="22"/>
            </w:rPr>
            <m:t>×</m:t>
          </m:r>
          <m:r>
            <w:rPr>
              <w:rFonts w:ascii="Cambria Math" w:eastAsia="Calibri" w:hAnsi="Cambria Math"/>
              <w:sz w:val="22"/>
              <w:szCs w:val="22"/>
            </w:rPr>
            <m:t>0,5</m:t>
          </m:r>
        </m:oMath>
      </m:oMathPara>
    </w:p>
    <w:p w:rsidR="00900B57" w:rsidRDefault="00900B57" w:rsidP="00C27F08">
      <w:pPr>
        <w:widowControl w:val="0"/>
        <w:spacing w:after="0" w:line="240" w:lineRule="auto"/>
        <w:rPr>
          <w:rFonts w:eastAsia="Times New Roman"/>
        </w:rPr>
      </w:pPr>
    </w:p>
    <w:p w:rsidR="00F675EC" w:rsidRDefault="00F675EC" w:rsidP="001716B3">
      <w:pPr>
        <w:widowControl w:val="0"/>
        <w:spacing w:after="0" w:line="240" w:lineRule="auto"/>
        <w:ind w:firstLine="284"/>
        <w:rPr>
          <w:rFonts w:eastAsia="Times New Roman"/>
        </w:rPr>
      </w:pPr>
      <w:r w:rsidRPr="00F675EC">
        <w:rPr>
          <w:rFonts w:eastAsia="Times New Roman"/>
        </w:rPr>
        <w:lastRenderedPageBreak/>
        <w:t xml:space="preserve">Dosiahnuteľný ročný výnos porastu (anuita porastu </w:t>
      </w:r>
      <w:r w:rsidRPr="00F675EC">
        <w:rPr>
          <w:rFonts w:eastAsia="Times New Roman"/>
          <w:i/>
        </w:rPr>
        <w:t>ANN</w:t>
      </w:r>
      <w:r w:rsidRPr="00F675EC">
        <w:rPr>
          <w:rFonts w:eastAsia="Times New Roman"/>
          <w:i/>
          <w:vertAlign w:val="subscript"/>
        </w:rPr>
        <w:t>A,R,P</w:t>
      </w:r>
      <w:r w:rsidRPr="00F675EC">
        <w:rPr>
          <w:rFonts w:eastAsia="Times New Roman"/>
        </w:rPr>
        <w:t>) sa vypočíta ako vážený priemer anuít zastúpených drevín (</w:t>
      </w:r>
      <w:r w:rsidRPr="00F675EC">
        <w:rPr>
          <w:rFonts w:eastAsia="Times New Roman"/>
          <w:i/>
        </w:rPr>
        <w:t>ANN</w:t>
      </w:r>
      <w:r w:rsidRPr="00F675EC">
        <w:rPr>
          <w:rFonts w:eastAsia="Times New Roman"/>
          <w:i/>
          <w:vertAlign w:val="subscript"/>
        </w:rPr>
        <w:t>A,R</w:t>
      </w:r>
      <w:r w:rsidRPr="00F675EC">
        <w:rPr>
          <w:rFonts w:eastAsia="Times New Roman"/>
        </w:rPr>
        <w:t xml:space="preserve">) z Výstupu č. 1, </w:t>
      </w:r>
      <w:r w:rsidRPr="00F675EC">
        <w:rPr>
          <w:rFonts w:eastAsia="Times New Roman"/>
          <w:lang w:eastAsia="sk-SK"/>
        </w:rPr>
        <w:t>vynásobených</w:t>
      </w:r>
      <w:r w:rsidR="00900B57">
        <w:rPr>
          <w:rFonts w:eastAsia="Times New Roman"/>
          <w:lang w:eastAsia="sk-SK"/>
        </w:rPr>
        <w:t xml:space="preserve">, </w:t>
      </w:r>
      <w:r w:rsidRPr="00F675EC">
        <w:rPr>
          <w:rFonts w:eastAsia="Times New Roman"/>
        </w:rPr>
        <w:t xml:space="preserve"> koeficientom </w:t>
      </w:r>
      <w:proofErr w:type="spellStart"/>
      <w:r w:rsidRPr="00F675EC">
        <w:rPr>
          <w:rFonts w:eastAsia="Times New Roman"/>
        </w:rPr>
        <w:t>zakmenenia</w:t>
      </w:r>
      <w:proofErr w:type="spellEnd"/>
      <w:r w:rsidRPr="00F675EC">
        <w:rPr>
          <w:rFonts w:eastAsia="Times New Roman"/>
        </w:rPr>
        <w:t xml:space="preserve"> </w:t>
      </w:r>
      <w:r w:rsidRPr="001D30B2">
        <w:rPr>
          <w:rFonts w:eastAsia="Times New Roman"/>
          <w:i/>
        </w:rPr>
        <w:t>K</w:t>
      </w:r>
      <w:r w:rsidRPr="001D30B2">
        <w:rPr>
          <w:rFonts w:eastAsia="Times New Roman"/>
          <w:i/>
          <w:vertAlign w:val="subscript"/>
        </w:rPr>
        <w:t>Z</w:t>
      </w:r>
      <w:r w:rsidRPr="00F675EC">
        <w:rPr>
          <w:rFonts w:eastAsia="Times New Roman"/>
        </w:rPr>
        <w:t xml:space="preserve"> z Výstupu č. 3, v prípade iných ako hlavných drevín je hodnota upravená prepočtovým koeficientom </w:t>
      </w:r>
      <w:r w:rsidRPr="00F675EC">
        <w:rPr>
          <w:rFonts w:eastAsia="Times New Roman"/>
          <w:i/>
        </w:rPr>
        <w:t>K</w:t>
      </w:r>
      <w:r w:rsidRPr="00F675EC">
        <w:rPr>
          <w:rFonts w:eastAsia="Times New Roman"/>
          <w:i/>
          <w:vertAlign w:val="subscript"/>
        </w:rPr>
        <w:t>D</w:t>
      </w:r>
      <w:r w:rsidRPr="00F675EC">
        <w:rPr>
          <w:rFonts w:eastAsia="Times New Roman"/>
        </w:rPr>
        <w:t xml:space="preserve"> z Výstupu č. 2: </w:t>
      </w:r>
    </w:p>
    <w:p w:rsidR="00900B57" w:rsidRDefault="00900B57" w:rsidP="001716B3">
      <w:pPr>
        <w:widowControl w:val="0"/>
        <w:spacing w:after="0" w:line="240" w:lineRule="auto"/>
        <w:ind w:firstLine="284"/>
        <w:rPr>
          <w:rFonts w:eastAsia="Times New Roman"/>
        </w:rPr>
      </w:pPr>
    </w:p>
    <w:p w:rsidR="00900B57" w:rsidRDefault="00923D3D" w:rsidP="005A0CFB">
      <w:pPr>
        <w:widowControl w:val="0"/>
        <w:spacing w:after="120" w:line="240" w:lineRule="auto"/>
        <w:ind w:firstLine="284"/>
        <w:rPr>
          <w:rFonts w:eastAsia="Times New Roman"/>
        </w:rPr>
      </w:pPr>
      <m:oMathPara>
        <m:oMath>
          <m:sSub>
            <m:sSubPr>
              <m:ctrlPr>
                <w:rPr>
                  <w:rFonts w:ascii="Cambria Math" w:eastAsia="Calibri" w:hAnsi="Cambria Math"/>
                  <w:i/>
                  <w:sz w:val="22"/>
                  <w:szCs w:val="22"/>
                </w:rPr>
              </m:ctrlPr>
            </m:sSubPr>
            <m:e>
              <m:r>
                <w:rPr>
                  <w:rFonts w:ascii="Cambria Math" w:eastAsia="Calibri" w:hAnsi="Cambria Math"/>
                  <w:sz w:val="22"/>
                  <w:szCs w:val="22"/>
                </w:rPr>
                <m:t>ANN</m:t>
              </m:r>
            </m:e>
            <m:sub>
              <m:r>
                <w:rPr>
                  <w:rFonts w:ascii="Cambria Math" w:eastAsia="Calibri" w:hAnsi="Cambria Math"/>
                  <w:sz w:val="22"/>
                  <w:szCs w:val="22"/>
                </w:rPr>
                <m:t>A,R,P</m:t>
              </m:r>
            </m:sub>
          </m:sSub>
          <m:r>
            <w:rPr>
              <w:rFonts w:ascii="Cambria Math" w:eastAsia="Calibri" w:hAnsi="Cambria Math"/>
              <w:sz w:val="22"/>
              <w:szCs w:val="22"/>
            </w:rPr>
            <m:t>=</m:t>
          </m:r>
          <m:f>
            <m:fPr>
              <m:ctrlPr>
                <w:rPr>
                  <w:rFonts w:ascii="Cambria Math" w:eastAsia="Calibri" w:hAnsi="Cambria Math"/>
                  <w:i/>
                  <w:sz w:val="22"/>
                  <w:szCs w:val="22"/>
                </w:rPr>
              </m:ctrlPr>
            </m:fPr>
            <m:num>
              <m:nary>
                <m:naryPr>
                  <m:chr m:val="∑"/>
                  <m:limLoc m:val="undOvr"/>
                  <m:ctrlPr>
                    <w:rPr>
                      <w:rFonts w:ascii="Cambria Math" w:eastAsia="Calibri" w:hAnsi="Cambria Math"/>
                      <w:i/>
                      <w:sz w:val="22"/>
                      <w:szCs w:val="22"/>
                    </w:rPr>
                  </m:ctrlPr>
                </m:naryPr>
                <m:sub>
                  <m:r>
                    <w:rPr>
                      <w:rFonts w:ascii="Cambria Math" w:eastAsia="Calibri" w:hAnsi="Cambria Math"/>
                      <w:sz w:val="22"/>
                      <w:szCs w:val="22"/>
                    </w:rPr>
                    <m:t>i=1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ANN</m:t>
                      </m:r>
                    </m:e>
                    <m:sub>
                      <m:sSub>
                        <m:sSubPr>
                          <m:ctrlPr>
                            <w:rPr>
                              <w:rFonts w:ascii="Cambria Math" w:eastAsia="Calibri" w:hAnsi="Cambria Math"/>
                              <w:i/>
                              <w:sz w:val="22"/>
                              <w:szCs w:val="22"/>
                            </w:rPr>
                          </m:ctrlPr>
                        </m:sSubPr>
                        <m:e>
                          <m:r>
                            <w:rPr>
                              <w:rFonts w:ascii="Cambria Math" w:eastAsia="Calibri" w:hAnsi="Cambria Math"/>
                              <w:sz w:val="22"/>
                              <w:szCs w:val="22"/>
                            </w:rPr>
                            <m:t>A,R</m:t>
                          </m:r>
                        </m:e>
                        <m:sub>
                          <m:r>
                            <w:rPr>
                              <w:rFonts w:ascii="Cambria Math" w:eastAsia="Calibri" w:hAnsi="Cambria Math"/>
                              <w:sz w:val="22"/>
                              <w:szCs w:val="22"/>
                            </w:rPr>
                            <m:t>i</m:t>
                          </m:r>
                        </m:sub>
                      </m:sSub>
                    </m:sub>
                  </m:sSub>
                  <m:r>
                    <w:rPr>
                      <w:rFonts w:ascii="Cambria Math" w:eastAsia="Calibri" w:hAnsi="Cambria Math"/>
                      <w:sz w:val="22"/>
                      <w:szCs w:val="22"/>
                    </w:rPr>
                    <m:t xml:space="preserve"> </m:t>
                  </m:r>
                  <m:sSub>
                    <m:sSubPr>
                      <m:ctrlPr>
                        <w:rPr>
                          <w:rFonts w:ascii="Cambria Math" w:eastAsia="Calibri" w:hAnsi="Cambria Math"/>
                          <w:i/>
                          <w:sz w:val="22"/>
                          <w:szCs w:val="22"/>
                          <w:lang w:val="en-GB"/>
                        </w:rPr>
                      </m:ctrlPr>
                    </m:sSubPr>
                    <m:e>
                      <m:r>
                        <w:rPr>
                          <w:rFonts w:ascii="Cambria Math" w:eastAsia="Calibri" w:hAnsi="Cambria Math"/>
                          <w:sz w:val="22"/>
                          <w:szCs w:val="22"/>
                        </w:rPr>
                        <m:t>×K</m:t>
                      </m:r>
                    </m:e>
                    <m:sub>
                      <m:sSub>
                        <m:sSubPr>
                          <m:ctrlPr>
                            <w:rPr>
                              <w:rFonts w:ascii="Cambria Math" w:eastAsia="Calibri" w:hAnsi="Cambria Math"/>
                              <w:i/>
                              <w:sz w:val="22"/>
                              <w:szCs w:val="22"/>
                              <w:lang w:val="en-GB"/>
                            </w:rPr>
                          </m:ctrlPr>
                        </m:sSubPr>
                        <m:e>
                          <m:r>
                            <w:rPr>
                              <w:rFonts w:ascii="Cambria Math" w:eastAsia="Calibri" w:hAnsi="Cambria Math"/>
                              <w:sz w:val="22"/>
                              <w:szCs w:val="22"/>
                            </w:rPr>
                            <m:t>Z</m:t>
                          </m:r>
                        </m:e>
                        <m:sub>
                          <m:r>
                            <w:rPr>
                              <w:rFonts w:ascii="Cambria Math" w:eastAsia="Calibri" w:hAnsi="Cambria Math"/>
                              <w:sz w:val="22"/>
                              <w:szCs w:val="22"/>
                            </w:rPr>
                            <m:t>i</m:t>
                          </m:r>
                        </m:sub>
                      </m:sSub>
                    </m:sub>
                  </m:sSub>
                </m:e>
              </m:nary>
              <m:r>
                <w:rPr>
                  <w:rFonts w:ascii="Cambria Math" w:eastAsia="Calibri" w:hAnsi="Cambria Math" w:hint="eastAsia"/>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K</m:t>
                  </m:r>
                </m:e>
                <m:sub>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i</m:t>
                      </m:r>
                    </m:sub>
                  </m:sSub>
                </m:sub>
              </m:sSub>
              <m:r>
                <w:rPr>
                  <w:rFonts w:ascii="Cambria Math" w:eastAsia="Calibri" w:hAnsi="Cambria Math" w:hint="eastAsia"/>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m:t>
                  </m:r>
                </m:e>
                <m:sub>
                  <m:r>
                    <w:rPr>
                      <w:rFonts w:ascii="Cambria Math" w:eastAsia="Calibri" w:hAnsi="Cambria Math"/>
                      <w:sz w:val="22"/>
                      <w:szCs w:val="22"/>
                    </w:rPr>
                    <m:t>i</m:t>
                  </m:r>
                </m:sub>
              </m:sSub>
            </m:num>
            <m:den>
              <m:r>
                <w:rPr>
                  <w:rFonts w:ascii="Cambria Math" w:eastAsia="Calibri" w:hAnsi="Cambria Math"/>
                  <w:sz w:val="22"/>
                  <w:szCs w:val="22"/>
                </w:rPr>
                <m:t>100</m:t>
              </m:r>
            </m:den>
          </m:f>
        </m:oMath>
      </m:oMathPara>
    </w:p>
    <w:p w:rsidR="00F675EC" w:rsidRPr="00F675EC" w:rsidRDefault="00F675EC" w:rsidP="000F7BE6">
      <w:pPr>
        <w:widowControl w:val="0"/>
        <w:spacing w:after="0" w:line="240" w:lineRule="auto"/>
        <w:ind w:left="567" w:hanging="561"/>
        <w:rPr>
          <w:rFonts w:eastAsia="Times New Roman"/>
        </w:rPr>
      </w:pPr>
      <w:r w:rsidRPr="00F675EC">
        <w:rPr>
          <w:rFonts w:eastAsia="Times New Roman"/>
        </w:rPr>
        <w:t>Kde:</w:t>
      </w:r>
      <w:r w:rsidRPr="00F675EC">
        <w:rPr>
          <w:rFonts w:eastAsia="Times New Roman"/>
        </w:rPr>
        <w:tab/>
      </w:r>
    </w:p>
    <w:p w:rsidR="00F675EC" w:rsidRPr="00F675EC" w:rsidRDefault="00F675EC" w:rsidP="00C9164F">
      <w:pPr>
        <w:widowControl w:val="0"/>
        <w:tabs>
          <w:tab w:val="left" w:pos="1134"/>
        </w:tabs>
        <w:spacing w:after="0" w:line="240" w:lineRule="auto"/>
        <w:ind w:left="1134" w:hanging="1128"/>
        <w:rPr>
          <w:rFonts w:eastAsia="Times New Roman"/>
        </w:rPr>
      </w:pPr>
      <w:r w:rsidRPr="00F675EC">
        <w:rPr>
          <w:rFonts w:eastAsia="Times New Roman"/>
          <w:i/>
        </w:rPr>
        <w:t>ANN</w:t>
      </w:r>
      <w:r w:rsidRPr="00F675EC">
        <w:rPr>
          <w:rFonts w:eastAsia="Times New Roman"/>
          <w:i/>
          <w:vertAlign w:val="subscript"/>
        </w:rPr>
        <w:t>A,R,P</w:t>
      </w:r>
      <w:r w:rsidRPr="00F675EC">
        <w:rPr>
          <w:rFonts w:eastAsia="Times New Roman"/>
        </w:rPr>
        <w:tab/>
        <w:t xml:space="preserve">je dosiahnuteľný ročný výnos (anuita) porastu za dobu nájmu </w:t>
      </w:r>
      <w:r w:rsidRPr="00F675EC">
        <w:rPr>
          <w:rFonts w:eastAsia="Times New Roman"/>
          <w:i/>
        </w:rPr>
        <w:t>R</w:t>
      </w:r>
      <w:r w:rsidRPr="00F675EC">
        <w:rPr>
          <w:rFonts w:eastAsia="Times New Roman"/>
        </w:rPr>
        <w:t xml:space="preserve"> začínajúcu vo veku </w:t>
      </w:r>
      <w:r w:rsidRPr="00F675EC">
        <w:rPr>
          <w:rFonts w:eastAsia="Times New Roman"/>
          <w:i/>
        </w:rPr>
        <w:t>A</w:t>
      </w:r>
    </w:p>
    <w:p w:rsidR="00F675EC" w:rsidRPr="00F675EC" w:rsidRDefault="00F675EC" w:rsidP="00C9164F">
      <w:pPr>
        <w:widowControl w:val="0"/>
        <w:tabs>
          <w:tab w:val="left" w:pos="1134"/>
        </w:tabs>
        <w:spacing w:after="0" w:line="240" w:lineRule="auto"/>
        <w:ind w:left="1134" w:hanging="1134"/>
        <w:rPr>
          <w:rFonts w:eastAsia="Times New Roman"/>
          <w:i/>
        </w:rPr>
      </w:pPr>
      <w:proofErr w:type="spellStart"/>
      <w:r w:rsidRPr="00F675EC">
        <w:rPr>
          <w:rFonts w:eastAsia="Times New Roman"/>
          <w:i/>
        </w:rPr>
        <w:t>ANN</w:t>
      </w:r>
      <w:r w:rsidR="00C9164F">
        <w:rPr>
          <w:rFonts w:eastAsia="Times New Roman"/>
          <w:i/>
          <w:vertAlign w:val="subscript"/>
        </w:rPr>
        <w:t>A,R,i</w:t>
      </w:r>
      <w:proofErr w:type="spellEnd"/>
      <w:r w:rsidR="00C9164F">
        <w:rPr>
          <w:rFonts w:eastAsia="Times New Roman"/>
          <w:i/>
          <w:vertAlign w:val="subscript"/>
        </w:rPr>
        <w:t xml:space="preserve"> </w:t>
      </w:r>
      <w:r w:rsidR="00C9164F">
        <w:rPr>
          <w:rFonts w:eastAsia="Times New Roman"/>
        </w:rPr>
        <w:t xml:space="preserve"> </w:t>
      </w:r>
      <w:r w:rsidR="00C9164F">
        <w:rPr>
          <w:rFonts w:eastAsia="Times New Roman"/>
        </w:rPr>
        <w:tab/>
      </w:r>
      <w:r w:rsidRPr="00F675EC">
        <w:rPr>
          <w:rFonts w:eastAsia="Times New Roman"/>
        </w:rPr>
        <w:t xml:space="preserve">je dosiahnuteľný ročný výnos (anuita) dreviny </w:t>
      </w:r>
      <w:r w:rsidRPr="00F675EC">
        <w:rPr>
          <w:rFonts w:eastAsia="Times New Roman"/>
          <w:i/>
        </w:rPr>
        <w:t>i</w:t>
      </w:r>
      <w:r w:rsidRPr="00F675EC">
        <w:rPr>
          <w:rFonts w:eastAsia="Times New Roman"/>
        </w:rPr>
        <w:t xml:space="preserve"> za dobu nájmu </w:t>
      </w:r>
      <w:r w:rsidRPr="00F675EC">
        <w:rPr>
          <w:rFonts w:eastAsia="Times New Roman"/>
          <w:i/>
        </w:rPr>
        <w:t>R</w:t>
      </w:r>
      <w:r w:rsidRPr="00F675EC">
        <w:rPr>
          <w:rFonts w:eastAsia="Times New Roman"/>
        </w:rPr>
        <w:t xml:space="preserve"> začínajúcu vo veku </w:t>
      </w:r>
      <w:r w:rsidRPr="00F675EC">
        <w:rPr>
          <w:rFonts w:eastAsia="Times New Roman"/>
          <w:i/>
        </w:rPr>
        <w:t>A</w:t>
      </w:r>
    </w:p>
    <w:p w:rsidR="00F675EC" w:rsidRPr="00F675EC" w:rsidRDefault="00F675EC" w:rsidP="00C9164F">
      <w:pPr>
        <w:widowControl w:val="0"/>
        <w:tabs>
          <w:tab w:val="left" w:pos="1134"/>
        </w:tabs>
        <w:spacing w:after="0" w:line="240" w:lineRule="auto"/>
        <w:ind w:left="567" w:hanging="561"/>
        <w:rPr>
          <w:rFonts w:eastAsia="Times New Roman"/>
        </w:rPr>
      </w:pPr>
      <w:proofErr w:type="spellStart"/>
      <w:r w:rsidRPr="00F675EC">
        <w:rPr>
          <w:rFonts w:eastAsia="Times New Roman"/>
          <w:i/>
        </w:rPr>
        <w:t>K</w:t>
      </w:r>
      <w:r w:rsidRPr="00F675EC">
        <w:rPr>
          <w:rFonts w:eastAsia="Times New Roman"/>
          <w:i/>
          <w:vertAlign w:val="subscript"/>
        </w:rPr>
        <w:t>Z,i</w:t>
      </w:r>
      <w:proofErr w:type="spellEnd"/>
      <w:r w:rsidRPr="00F675EC">
        <w:rPr>
          <w:rFonts w:eastAsia="Times New Roman"/>
        </w:rPr>
        <w:tab/>
      </w:r>
      <w:r w:rsidRPr="00F675EC">
        <w:rPr>
          <w:rFonts w:eastAsia="Times New Roman"/>
        </w:rPr>
        <w:tab/>
        <w:t xml:space="preserve">je koeficient </w:t>
      </w:r>
      <w:proofErr w:type="spellStart"/>
      <w:r w:rsidRPr="00F675EC">
        <w:rPr>
          <w:rFonts w:eastAsia="Times New Roman"/>
        </w:rPr>
        <w:t>zakmenenia</w:t>
      </w:r>
      <w:proofErr w:type="spellEnd"/>
      <w:r w:rsidRPr="00F675EC">
        <w:rPr>
          <w:rFonts w:eastAsia="Times New Roman"/>
        </w:rPr>
        <w:t xml:space="preserve"> pre drevinu </w:t>
      </w:r>
      <w:r w:rsidRPr="00F675EC">
        <w:rPr>
          <w:rFonts w:eastAsia="Times New Roman"/>
          <w:i/>
        </w:rPr>
        <w:t>i</w:t>
      </w:r>
      <w:r w:rsidRPr="00F675EC">
        <w:rPr>
          <w:rFonts w:eastAsia="Times New Roman"/>
        </w:rPr>
        <w:t xml:space="preserve"> </w:t>
      </w:r>
    </w:p>
    <w:p w:rsidR="00F675EC" w:rsidRPr="00F675EC" w:rsidRDefault="00F675EC" w:rsidP="00C9164F">
      <w:pPr>
        <w:widowControl w:val="0"/>
        <w:tabs>
          <w:tab w:val="left" w:pos="1134"/>
        </w:tabs>
        <w:spacing w:after="0" w:line="240" w:lineRule="auto"/>
        <w:ind w:left="567" w:hanging="561"/>
        <w:rPr>
          <w:rFonts w:eastAsia="Times New Roman"/>
        </w:rPr>
      </w:pPr>
      <w:proofErr w:type="spellStart"/>
      <w:r w:rsidRPr="00F675EC">
        <w:rPr>
          <w:rFonts w:eastAsia="Times New Roman"/>
          <w:i/>
        </w:rPr>
        <w:t>K</w:t>
      </w:r>
      <w:r w:rsidRPr="00F675EC">
        <w:rPr>
          <w:rFonts w:eastAsia="Times New Roman"/>
          <w:i/>
          <w:vertAlign w:val="subscript"/>
        </w:rPr>
        <w:t>D,i</w:t>
      </w:r>
      <w:proofErr w:type="spellEnd"/>
      <w:r w:rsidR="00C9164F">
        <w:rPr>
          <w:rFonts w:eastAsia="Times New Roman"/>
        </w:rPr>
        <w:tab/>
      </w:r>
      <w:r w:rsidR="00C9164F">
        <w:rPr>
          <w:rFonts w:eastAsia="Times New Roman"/>
        </w:rPr>
        <w:tab/>
      </w:r>
      <w:r w:rsidRPr="00F675EC">
        <w:rPr>
          <w:rFonts w:eastAsia="Times New Roman"/>
        </w:rPr>
        <w:t xml:space="preserve">je prepočtový koeficient pre drevinu </w:t>
      </w:r>
      <w:r w:rsidRPr="00F675EC">
        <w:rPr>
          <w:rFonts w:eastAsia="Times New Roman"/>
          <w:i/>
        </w:rPr>
        <w:t>i</w:t>
      </w:r>
      <w:r w:rsidRPr="00F675EC">
        <w:rPr>
          <w:rFonts w:eastAsia="Times New Roman"/>
        </w:rPr>
        <w:t xml:space="preserve"> (ak nejde o hlavnú drevinu, ak áno </w:t>
      </w:r>
      <w:r w:rsidRPr="00F675EC">
        <w:rPr>
          <w:rFonts w:eastAsia="Times New Roman"/>
          <w:i/>
        </w:rPr>
        <w:t>K</w:t>
      </w:r>
      <w:r w:rsidRPr="00F675EC">
        <w:rPr>
          <w:rFonts w:eastAsia="Times New Roman"/>
          <w:i/>
          <w:vertAlign w:val="subscript"/>
        </w:rPr>
        <w:t>D</w:t>
      </w:r>
      <w:r w:rsidRPr="00F675EC">
        <w:rPr>
          <w:rFonts w:eastAsia="Times New Roman"/>
        </w:rPr>
        <w:t xml:space="preserve"> =1)</w:t>
      </w:r>
    </w:p>
    <w:p w:rsidR="00F675EC" w:rsidRPr="00F675EC" w:rsidRDefault="00F675EC" w:rsidP="00C9164F">
      <w:pPr>
        <w:widowControl w:val="0"/>
        <w:tabs>
          <w:tab w:val="left" w:pos="1134"/>
        </w:tabs>
        <w:spacing w:after="0" w:line="240" w:lineRule="auto"/>
        <w:ind w:left="567" w:hanging="561"/>
        <w:rPr>
          <w:rFonts w:eastAsia="Times New Roman"/>
        </w:rPr>
      </w:pPr>
      <w:r w:rsidRPr="00F675EC">
        <w:rPr>
          <w:rFonts w:eastAsia="Times New Roman"/>
          <w:i/>
        </w:rPr>
        <w:t>%</w:t>
      </w:r>
      <w:r w:rsidRPr="00F675EC">
        <w:rPr>
          <w:rFonts w:eastAsia="Times New Roman"/>
          <w:i/>
          <w:vertAlign w:val="subscript"/>
        </w:rPr>
        <w:t>i</w:t>
      </w:r>
      <w:r w:rsidR="00C9164F">
        <w:rPr>
          <w:rFonts w:eastAsia="Times New Roman"/>
          <w:i/>
        </w:rPr>
        <w:tab/>
      </w:r>
      <w:r w:rsidR="00C9164F">
        <w:rPr>
          <w:rFonts w:eastAsia="Times New Roman"/>
          <w:i/>
        </w:rPr>
        <w:tab/>
      </w:r>
      <w:r w:rsidRPr="00F675EC">
        <w:rPr>
          <w:rFonts w:eastAsia="Times New Roman"/>
        </w:rPr>
        <w:t xml:space="preserve">je zastúpenie dreviny </w:t>
      </w:r>
      <w:r w:rsidRPr="00F675EC">
        <w:rPr>
          <w:rFonts w:eastAsia="Times New Roman"/>
          <w:i/>
        </w:rPr>
        <w:t>i</w:t>
      </w:r>
      <w:r w:rsidRPr="00F675EC">
        <w:rPr>
          <w:rFonts w:eastAsia="Times New Roman"/>
        </w:rPr>
        <w:t> v percentách</w:t>
      </w:r>
    </w:p>
    <w:p w:rsidR="00F675EC" w:rsidRDefault="00F675EC" w:rsidP="000F7BE6">
      <w:pPr>
        <w:widowControl w:val="0"/>
        <w:spacing w:after="0" w:line="240" w:lineRule="auto"/>
        <w:rPr>
          <w:rFonts w:eastAsia="Times New Roman"/>
        </w:rPr>
      </w:pPr>
    </w:p>
    <w:p w:rsidR="00F675EC" w:rsidRPr="00F675EC" w:rsidRDefault="00F675EC" w:rsidP="001716B3">
      <w:pPr>
        <w:widowControl w:val="0"/>
        <w:spacing w:after="0" w:line="240" w:lineRule="auto"/>
        <w:rPr>
          <w:rFonts w:eastAsia="Times New Roman"/>
          <w:b/>
        </w:rPr>
      </w:pPr>
      <w:r w:rsidRPr="00F675EC">
        <w:rPr>
          <w:rFonts w:eastAsia="Times New Roman"/>
          <w:b/>
        </w:rPr>
        <w:t>Vstupy pre výpočet ročného nájmu za parcelu</w:t>
      </w:r>
    </w:p>
    <w:tbl>
      <w:tblPr>
        <w:tblW w:w="944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6"/>
        <w:gridCol w:w="833"/>
        <w:gridCol w:w="624"/>
        <w:gridCol w:w="386"/>
        <w:gridCol w:w="585"/>
        <w:gridCol w:w="535"/>
        <w:gridCol w:w="586"/>
        <w:gridCol w:w="567"/>
        <w:gridCol w:w="567"/>
        <w:gridCol w:w="425"/>
        <w:gridCol w:w="567"/>
        <w:gridCol w:w="426"/>
        <w:gridCol w:w="420"/>
        <w:gridCol w:w="567"/>
        <w:gridCol w:w="425"/>
        <w:gridCol w:w="567"/>
        <w:gridCol w:w="425"/>
        <w:gridCol w:w="425"/>
      </w:tblGrid>
      <w:tr w:rsidR="007417F9" w:rsidRPr="00F675EC" w:rsidTr="003D494F">
        <w:trPr>
          <w:trHeight w:val="300"/>
        </w:trPr>
        <w:tc>
          <w:tcPr>
            <w:tcW w:w="4065" w:type="dxa"/>
            <w:gridSpan w:val="7"/>
            <w:tcBorders>
              <w:top w:val="single" w:sz="12" w:space="0" w:color="auto"/>
              <w:right w:val="single" w:sz="12" w:space="0" w:color="auto"/>
            </w:tcBorders>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k. ú. ………………………………</w:t>
            </w:r>
          </w:p>
        </w:tc>
        <w:tc>
          <w:tcPr>
            <w:tcW w:w="2972" w:type="dxa"/>
            <w:gridSpan w:val="6"/>
            <w:tcBorders>
              <w:top w:val="single" w:sz="12" w:space="0" w:color="auto"/>
              <w:left w:val="single" w:sz="12" w:space="0" w:color="auto"/>
              <w:right w:val="single" w:sz="12" w:space="0" w:color="auto"/>
            </w:tcBorders>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Okres: Liptovský Mikuláš</w:t>
            </w:r>
          </w:p>
        </w:tc>
        <w:tc>
          <w:tcPr>
            <w:tcW w:w="2409" w:type="dxa"/>
            <w:gridSpan w:val="5"/>
            <w:tcBorders>
              <w:top w:val="single" w:sz="12" w:space="0" w:color="auto"/>
              <w:left w:val="single" w:sz="12" w:space="0" w:color="auto"/>
            </w:tcBorders>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Doba nájmu: 10 rokov</w:t>
            </w:r>
          </w:p>
        </w:tc>
      </w:tr>
      <w:tr w:rsidR="007417F9" w:rsidRPr="00F675EC" w:rsidTr="003D494F">
        <w:trPr>
          <w:trHeight w:val="300"/>
        </w:trPr>
        <w:tc>
          <w:tcPr>
            <w:tcW w:w="516" w:type="dxa"/>
            <w:vMerge w:val="restart"/>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Parcela</w:t>
            </w:r>
          </w:p>
        </w:tc>
        <w:tc>
          <w:tcPr>
            <w:tcW w:w="833" w:type="dxa"/>
            <w:vMerge w:val="restart"/>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JPRL</w:t>
            </w:r>
          </w:p>
        </w:tc>
        <w:tc>
          <w:tcPr>
            <w:tcW w:w="624" w:type="dxa"/>
            <w:vMerge w:val="restart"/>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roofErr w:type="spellStart"/>
            <w:r w:rsidRPr="003F118F">
              <w:rPr>
                <w:rFonts w:eastAsia="Times New Roman"/>
                <w:sz w:val="18"/>
                <w:lang w:eastAsia="en-GB"/>
              </w:rPr>
              <w:t>Vym</w:t>
            </w:r>
            <w:proofErr w:type="spellEnd"/>
          </w:p>
        </w:tc>
        <w:tc>
          <w:tcPr>
            <w:tcW w:w="386" w:type="dxa"/>
            <w:vMerge w:val="restart"/>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Vek</w:t>
            </w:r>
          </w:p>
        </w:tc>
        <w:tc>
          <w:tcPr>
            <w:tcW w:w="585" w:type="dxa"/>
            <w:vMerge w:val="restart"/>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roofErr w:type="spellStart"/>
            <w:r w:rsidRPr="003F118F">
              <w:rPr>
                <w:rFonts w:eastAsia="Times New Roman"/>
                <w:sz w:val="18"/>
                <w:lang w:eastAsia="en-GB"/>
              </w:rPr>
              <w:t>Zakm</w:t>
            </w:r>
            <w:proofErr w:type="spellEnd"/>
          </w:p>
        </w:tc>
        <w:tc>
          <w:tcPr>
            <w:tcW w:w="535" w:type="dxa"/>
            <w:vMerge w:val="restart"/>
            <w:vAlign w:val="center"/>
          </w:tcPr>
          <w:p w:rsidR="007417F9" w:rsidRPr="003F118F" w:rsidRDefault="007417F9" w:rsidP="007A6D80">
            <w:pPr>
              <w:widowControl w:val="0"/>
              <w:spacing w:after="0" w:line="240" w:lineRule="auto"/>
              <w:ind w:right="-39"/>
              <w:jc w:val="center"/>
              <w:rPr>
                <w:rFonts w:eastAsia="Times New Roman"/>
                <w:sz w:val="18"/>
                <w:lang w:eastAsia="en-GB"/>
              </w:rPr>
            </w:pPr>
            <w:proofErr w:type="spellStart"/>
            <w:r w:rsidRPr="003F118F">
              <w:rPr>
                <w:rFonts w:eastAsia="Times New Roman"/>
                <w:sz w:val="18"/>
                <w:lang w:eastAsia="en-GB"/>
              </w:rPr>
              <w:t>Ter</w:t>
            </w:r>
            <w:proofErr w:type="spellEnd"/>
            <w:r w:rsidRPr="003F118F">
              <w:rPr>
                <w:rFonts w:eastAsia="Times New Roman"/>
                <w:sz w:val="18"/>
                <w:lang w:eastAsia="en-GB"/>
              </w:rPr>
              <w:t>.</w:t>
            </w:r>
          </w:p>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typ</w:t>
            </w:r>
          </w:p>
        </w:tc>
        <w:tc>
          <w:tcPr>
            <w:tcW w:w="586" w:type="dxa"/>
            <w:vMerge w:val="restart"/>
            <w:tcBorders>
              <w:right w:val="single" w:sz="12" w:space="0" w:color="auto"/>
            </w:tcBorders>
            <w:vAlign w:val="center"/>
          </w:tcPr>
          <w:p w:rsidR="007417F9" w:rsidRPr="003F118F" w:rsidRDefault="007417F9" w:rsidP="003D494F">
            <w:pPr>
              <w:widowControl w:val="0"/>
              <w:spacing w:after="0" w:line="240" w:lineRule="auto"/>
              <w:ind w:right="-39"/>
              <w:rPr>
                <w:rFonts w:eastAsia="Times New Roman"/>
                <w:sz w:val="18"/>
                <w:lang w:eastAsia="en-GB"/>
              </w:rPr>
            </w:pPr>
            <w:r w:rsidRPr="003F118F">
              <w:rPr>
                <w:rFonts w:eastAsia="Times New Roman"/>
                <w:sz w:val="18"/>
                <w:lang w:eastAsia="en-GB"/>
              </w:rPr>
              <w:t>Stup</w:t>
            </w:r>
            <w:r w:rsidR="006A16D2">
              <w:rPr>
                <w:rFonts w:eastAsia="Times New Roman"/>
                <w:sz w:val="18"/>
                <w:lang w:eastAsia="en-GB"/>
              </w:rPr>
              <w:t>.</w:t>
            </w:r>
          </w:p>
          <w:p w:rsidR="007417F9" w:rsidRPr="003F118F" w:rsidRDefault="007417F9" w:rsidP="003D494F">
            <w:pPr>
              <w:widowControl w:val="0"/>
              <w:spacing w:after="0" w:line="240" w:lineRule="auto"/>
              <w:ind w:right="-268"/>
              <w:rPr>
                <w:rFonts w:eastAsia="Times New Roman"/>
                <w:sz w:val="18"/>
                <w:lang w:eastAsia="en-GB"/>
              </w:rPr>
            </w:pPr>
            <w:proofErr w:type="spellStart"/>
            <w:r w:rsidRPr="003F118F">
              <w:rPr>
                <w:rFonts w:eastAsia="Times New Roman"/>
                <w:sz w:val="18"/>
                <w:lang w:eastAsia="en-GB"/>
              </w:rPr>
              <w:t>ochr</w:t>
            </w:r>
            <w:proofErr w:type="spellEnd"/>
            <w:r w:rsidRPr="003F118F">
              <w:rPr>
                <w:rFonts w:eastAsia="Times New Roman"/>
                <w:sz w:val="18"/>
                <w:lang w:eastAsia="en-GB"/>
              </w:rPr>
              <w:t>.</w:t>
            </w:r>
          </w:p>
        </w:tc>
        <w:tc>
          <w:tcPr>
            <w:tcW w:w="567" w:type="dxa"/>
            <w:vMerge w:val="restart"/>
            <w:tcBorders>
              <w:top w:val="single" w:sz="4" w:space="0" w:color="auto"/>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RD</w:t>
            </w:r>
          </w:p>
        </w:tc>
        <w:tc>
          <w:tcPr>
            <w:tcW w:w="2405" w:type="dxa"/>
            <w:gridSpan w:val="5"/>
            <w:tcBorders>
              <w:left w:val="single" w:sz="4" w:space="0" w:color="auto"/>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dreviny: zastúpenie (i%)</w:t>
            </w:r>
          </w:p>
        </w:tc>
        <w:tc>
          <w:tcPr>
            <w:tcW w:w="2409" w:type="dxa"/>
            <w:gridSpan w:val="5"/>
            <w:tcBorders>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dreviny: bonita</w:t>
            </w:r>
          </w:p>
        </w:tc>
      </w:tr>
      <w:tr w:rsidR="007417F9" w:rsidRPr="00F675EC" w:rsidTr="003D494F">
        <w:trPr>
          <w:trHeight w:val="300"/>
        </w:trPr>
        <w:tc>
          <w:tcPr>
            <w:tcW w:w="516" w:type="dxa"/>
            <w:vMerge/>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833" w:type="dxa"/>
            <w:vMerge/>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624" w:type="dxa"/>
            <w:vMerge/>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386" w:type="dxa"/>
            <w:vMerge/>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85" w:type="dxa"/>
            <w:vMerge/>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35" w:type="dxa"/>
            <w:vMerge/>
            <w:tcBorders>
              <w:bottom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p>
        </w:tc>
        <w:tc>
          <w:tcPr>
            <w:tcW w:w="586" w:type="dxa"/>
            <w:vMerge/>
            <w:tcBorders>
              <w:bottom w:val="single" w:sz="12" w:space="0" w:color="auto"/>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p>
        </w:tc>
        <w:tc>
          <w:tcPr>
            <w:tcW w:w="567" w:type="dxa"/>
            <w:vMerge/>
            <w:tcBorders>
              <w:left w:val="single" w:sz="12" w:space="0" w:color="auto"/>
              <w:bottom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4" w:space="0" w:color="auto"/>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SM</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JD</w:t>
            </w:r>
          </w:p>
        </w:tc>
        <w:tc>
          <w:tcPr>
            <w:tcW w:w="567"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BK</w:t>
            </w:r>
          </w:p>
        </w:tc>
        <w:tc>
          <w:tcPr>
            <w:tcW w:w="426"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SC</w:t>
            </w:r>
          </w:p>
        </w:tc>
        <w:tc>
          <w:tcPr>
            <w:tcW w:w="420" w:type="dxa"/>
            <w:tcBorders>
              <w:bottom w:val="single" w:sz="12" w:space="0" w:color="auto"/>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JH</w:t>
            </w:r>
          </w:p>
        </w:tc>
        <w:tc>
          <w:tcPr>
            <w:tcW w:w="567" w:type="dxa"/>
            <w:tcBorders>
              <w:left w:val="single" w:sz="12" w:space="0" w:color="auto"/>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SM</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JD</w:t>
            </w:r>
          </w:p>
        </w:tc>
        <w:tc>
          <w:tcPr>
            <w:tcW w:w="567"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BK</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SC</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JH</w:t>
            </w:r>
          </w:p>
        </w:tc>
      </w:tr>
      <w:tr w:rsidR="007417F9" w:rsidRPr="00F675EC" w:rsidTr="003D494F">
        <w:trPr>
          <w:trHeight w:val="300"/>
        </w:trPr>
        <w:tc>
          <w:tcPr>
            <w:tcW w:w="516" w:type="dxa"/>
            <w:vMerge w:val="restart"/>
            <w:tcBorders>
              <w:top w:val="single" w:sz="12" w:space="0" w:color="auto"/>
            </w:tcBorders>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roofErr w:type="spellStart"/>
            <w:r w:rsidRPr="003F118F">
              <w:rPr>
                <w:rFonts w:eastAsia="Times New Roman"/>
                <w:sz w:val="18"/>
                <w:lang w:eastAsia="en-GB"/>
              </w:rPr>
              <w:t>xxxxx</w:t>
            </w:r>
            <w:proofErr w:type="spellEnd"/>
          </w:p>
        </w:tc>
        <w:tc>
          <w:tcPr>
            <w:tcW w:w="833"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1217A1</w:t>
            </w:r>
          </w:p>
        </w:tc>
        <w:tc>
          <w:tcPr>
            <w:tcW w:w="624"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0,20</w:t>
            </w:r>
          </w:p>
        </w:tc>
        <w:tc>
          <w:tcPr>
            <w:tcW w:w="386"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4</w:t>
            </w:r>
          </w:p>
        </w:tc>
        <w:tc>
          <w:tcPr>
            <w:tcW w:w="585"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0,85</w:t>
            </w:r>
          </w:p>
        </w:tc>
        <w:tc>
          <w:tcPr>
            <w:tcW w:w="535" w:type="dxa"/>
            <w:tcBorders>
              <w:top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03</w:t>
            </w:r>
          </w:p>
        </w:tc>
        <w:tc>
          <w:tcPr>
            <w:tcW w:w="586" w:type="dxa"/>
            <w:tcBorders>
              <w:top w:val="single" w:sz="12" w:space="0" w:color="auto"/>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I.</w:t>
            </w:r>
          </w:p>
        </w:tc>
        <w:tc>
          <w:tcPr>
            <w:tcW w:w="567" w:type="dxa"/>
            <w:tcBorders>
              <w:top w:val="single" w:sz="12" w:space="0" w:color="auto"/>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110</w:t>
            </w:r>
          </w:p>
        </w:tc>
        <w:tc>
          <w:tcPr>
            <w:tcW w:w="567" w:type="dxa"/>
            <w:tcBorders>
              <w:top w:val="single" w:sz="12" w:space="0" w:color="auto"/>
              <w:lef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50</w:t>
            </w:r>
          </w:p>
        </w:tc>
        <w:tc>
          <w:tcPr>
            <w:tcW w:w="425"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20</w:t>
            </w:r>
          </w:p>
        </w:tc>
        <w:tc>
          <w:tcPr>
            <w:tcW w:w="567"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426"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420" w:type="dxa"/>
            <w:tcBorders>
              <w:top w:val="single" w:sz="12" w:space="0" w:color="auto"/>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567" w:type="dxa"/>
            <w:tcBorders>
              <w:top w:val="single" w:sz="12" w:space="0" w:color="auto"/>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c>
          <w:tcPr>
            <w:tcW w:w="425"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c>
          <w:tcPr>
            <w:tcW w:w="567"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c>
          <w:tcPr>
            <w:tcW w:w="425"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c>
          <w:tcPr>
            <w:tcW w:w="425" w:type="dxa"/>
            <w:tcBorders>
              <w:top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r>
      <w:tr w:rsidR="007417F9" w:rsidRPr="00F675EC" w:rsidTr="003D494F">
        <w:trPr>
          <w:trHeight w:val="300"/>
        </w:trPr>
        <w:tc>
          <w:tcPr>
            <w:tcW w:w="516" w:type="dxa"/>
            <w:vMerge/>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
        </w:tc>
        <w:tc>
          <w:tcPr>
            <w:tcW w:w="833"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1217A2</w:t>
            </w:r>
          </w:p>
        </w:tc>
        <w:tc>
          <w:tcPr>
            <w:tcW w:w="624"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0,01</w:t>
            </w:r>
          </w:p>
        </w:tc>
        <w:tc>
          <w:tcPr>
            <w:tcW w:w="38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15</w:t>
            </w:r>
          </w:p>
        </w:tc>
        <w:tc>
          <w:tcPr>
            <w:tcW w:w="58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1,00</w:t>
            </w:r>
          </w:p>
        </w:tc>
        <w:tc>
          <w:tcPr>
            <w:tcW w:w="535" w:type="dxa"/>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04</w:t>
            </w:r>
          </w:p>
        </w:tc>
        <w:tc>
          <w:tcPr>
            <w:tcW w:w="586" w:type="dxa"/>
            <w:tcBorders>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II.</w:t>
            </w:r>
          </w:p>
        </w:tc>
        <w:tc>
          <w:tcPr>
            <w:tcW w:w="567" w:type="dxa"/>
            <w:tcBorders>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110</w:t>
            </w:r>
          </w:p>
        </w:tc>
        <w:tc>
          <w:tcPr>
            <w:tcW w:w="567" w:type="dxa"/>
            <w:tcBorders>
              <w:lef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70</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42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420" w:type="dxa"/>
            <w:tcBorders>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30</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r>
      <w:tr w:rsidR="007417F9" w:rsidRPr="00F675EC" w:rsidTr="003D494F">
        <w:trPr>
          <w:trHeight w:val="300"/>
        </w:trPr>
        <w:tc>
          <w:tcPr>
            <w:tcW w:w="516" w:type="dxa"/>
            <w:vMerge/>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
        </w:tc>
        <w:tc>
          <w:tcPr>
            <w:tcW w:w="833"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1217B1</w:t>
            </w:r>
          </w:p>
        </w:tc>
        <w:tc>
          <w:tcPr>
            <w:tcW w:w="624"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0,55</w:t>
            </w:r>
          </w:p>
        </w:tc>
        <w:tc>
          <w:tcPr>
            <w:tcW w:w="38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30</w:t>
            </w:r>
          </w:p>
        </w:tc>
        <w:tc>
          <w:tcPr>
            <w:tcW w:w="58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0,80</w:t>
            </w:r>
          </w:p>
        </w:tc>
        <w:tc>
          <w:tcPr>
            <w:tcW w:w="535" w:type="dxa"/>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06</w:t>
            </w:r>
          </w:p>
        </w:tc>
        <w:tc>
          <w:tcPr>
            <w:tcW w:w="586" w:type="dxa"/>
            <w:tcBorders>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III.</w:t>
            </w:r>
          </w:p>
        </w:tc>
        <w:tc>
          <w:tcPr>
            <w:tcW w:w="567" w:type="dxa"/>
            <w:tcBorders>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110</w:t>
            </w:r>
          </w:p>
        </w:tc>
        <w:tc>
          <w:tcPr>
            <w:tcW w:w="567" w:type="dxa"/>
            <w:tcBorders>
              <w:lef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100</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0" w:type="dxa"/>
            <w:tcBorders>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26</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r>
      <w:tr w:rsidR="007417F9" w:rsidRPr="00F675EC" w:rsidTr="003D494F">
        <w:trPr>
          <w:trHeight w:val="300"/>
        </w:trPr>
        <w:tc>
          <w:tcPr>
            <w:tcW w:w="516" w:type="dxa"/>
            <w:vMerge/>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
        </w:tc>
        <w:tc>
          <w:tcPr>
            <w:tcW w:w="833"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1217B2</w:t>
            </w:r>
          </w:p>
        </w:tc>
        <w:tc>
          <w:tcPr>
            <w:tcW w:w="624"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4,30</w:t>
            </w:r>
          </w:p>
        </w:tc>
        <w:tc>
          <w:tcPr>
            <w:tcW w:w="38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w:t>
            </w:r>
          </w:p>
        </w:tc>
        <w:tc>
          <w:tcPr>
            <w:tcW w:w="58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0,90</w:t>
            </w:r>
          </w:p>
        </w:tc>
        <w:tc>
          <w:tcPr>
            <w:tcW w:w="535" w:type="dxa"/>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07</w:t>
            </w:r>
          </w:p>
        </w:tc>
        <w:tc>
          <w:tcPr>
            <w:tcW w:w="586" w:type="dxa"/>
            <w:tcBorders>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IV.</w:t>
            </w:r>
          </w:p>
        </w:tc>
        <w:tc>
          <w:tcPr>
            <w:tcW w:w="567" w:type="dxa"/>
            <w:tcBorders>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110</w:t>
            </w:r>
          </w:p>
        </w:tc>
        <w:tc>
          <w:tcPr>
            <w:tcW w:w="567" w:type="dxa"/>
            <w:tcBorders>
              <w:lef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50</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20</w:t>
            </w:r>
          </w:p>
        </w:tc>
        <w:tc>
          <w:tcPr>
            <w:tcW w:w="42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420" w:type="dxa"/>
            <w:tcBorders>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10</w:t>
            </w:r>
          </w:p>
        </w:tc>
        <w:tc>
          <w:tcPr>
            <w:tcW w:w="567" w:type="dxa"/>
            <w:tcBorders>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30</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30</w:t>
            </w: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r>
      <w:tr w:rsidR="007417F9" w:rsidRPr="00F675EC" w:rsidTr="003D494F">
        <w:trPr>
          <w:trHeight w:val="300"/>
        </w:trPr>
        <w:tc>
          <w:tcPr>
            <w:tcW w:w="516" w:type="dxa"/>
            <w:vMerge/>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
        </w:tc>
        <w:tc>
          <w:tcPr>
            <w:tcW w:w="833"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roofErr w:type="spellStart"/>
            <w:r w:rsidRPr="003F118F">
              <w:rPr>
                <w:rFonts w:eastAsia="Times New Roman"/>
                <w:sz w:val="18"/>
                <w:lang w:eastAsia="en-GB"/>
              </w:rPr>
              <w:t>bezlesie</w:t>
            </w:r>
            <w:proofErr w:type="spellEnd"/>
          </w:p>
        </w:tc>
        <w:tc>
          <w:tcPr>
            <w:tcW w:w="624"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0,50</w:t>
            </w:r>
          </w:p>
        </w:tc>
        <w:tc>
          <w:tcPr>
            <w:tcW w:w="38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8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35" w:type="dxa"/>
            <w:vAlign w:val="center"/>
          </w:tcPr>
          <w:p w:rsidR="007417F9" w:rsidRPr="003F118F" w:rsidRDefault="007417F9" w:rsidP="007A6D80">
            <w:pPr>
              <w:widowControl w:val="0"/>
              <w:spacing w:after="0" w:line="240" w:lineRule="auto"/>
              <w:ind w:right="-39"/>
              <w:jc w:val="center"/>
              <w:rPr>
                <w:rFonts w:eastAsia="Times New Roman"/>
                <w:sz w:val="18"/>
                <w:lang w:eastAsia="en-GB"/>
              </w:rPr>
            </w:pPr>
          </w:p>
        </w:tc>
        <w:tc>
          <w:tcPr>
            <w:tcW w:w="586" w:type="dxa"/>
            <w:tcBorders>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p>
        </w:tc>
        <w:tc>
          <w:tcPr>
            <w:tcW w:w="567" w:type="dxa"/>
            <w:tcBorders>
              <w:left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6"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0" w:type="dxa"/>
            <w:tcBorders>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r>
      <w:tr w:rsidR="007417F9" w:rsidRPr="00F675EC" w:rsidTr="003D494F">
        <w:trPr>
          <w:trHeight w:val="300"/>
        </w:trPr>
        <w:tc>
          <w:tcPr>
            <w:tcW w:w="516" w:type="dxa"/>
            <w:vMerge/>
            <w:tcBorders>
              <w:bottom w:val="single" w:sz="12" w:space="0" w:color="auto"/>
            </w:tcBorders>
            <w:noWrap/>
            <w:tcMar>
              <w:left w:w="57" w:type="dxa"/>
              <w:right w:w="57" w:type="dxa"/>
            </w:tcMar>
            <w:vAlign w:val="center"/>
          </w:tcPr>
          <w:p w:rsidR="007417F9" w:rsidRPr="003F118F" w:rsidRDefault="007417F9" w:rsidP="003F118F">
            <w:pPr>
              <w:widowControl w:val="0"/>
              <w:spacing w:after="0" w:line="240" w:lineRule="auto"/>
              <w:ind w:right="-39"/>
              <w:rPr>
                <w:rFonts w:eastAsia="Times New Roman"/>
                <w:sz w:val="18"/>
                <w:lang w:eastAsia="en-GB"/>
              </w:rPr>
            </w:pPr>
          </w:p>
        </w:tc>
        <w:tc>
          <w:tcPr>
            <w:tcW w:w="833"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1218</w:t>
            </w:r>
          </w:p>
        </w:tc>
        <w:tc>
          <w:tcPr>
            <w:tcW w:w="624"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2,35</w:t>
            </w:r>
          </w:p>
        </w:tc>
        <w:tc>
          <w:tcPr>
            <w:tcW w:w="386"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90</w:t>
            </w:r>
          </w:p>
        </w:tc>
        <w:tc>
          <w:tcPr>
            <w:tcW w:w="58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0,70</w:t>
            </w:r>
          </w:p>
        </w:tc>
        <w:tc>
          <w:tcPr>
            <w:tcW w:w="535" w:type="dxa"/>
            <w:tcBorders>
              <w:bottom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07</w:t>
            </w:r>
          </w:p>
        </w:tc>
        <w:tc>
          <w:tcPr>
            <w:tcW w:w="586" w:type="dxa"/>
            <w:tcBorders>
              <w:bottom w:val="single" w:sz="12" w:space="0" w:color="auto"/>
              <w:right w:val="single" w:sz="12" w:space="0" w:color="auto"/>
            </w:tcBorders>
            <w:vAlign w:val="center"/>
          </w:tcPr>
          <w:p w:rsidR="007417F9" w:rsidRPr="003F118F" w:rsidRDefault="007417F9" w:rsidP="007A6D80">
            <w:pPr>
              <w:widowControl w:val="0"/>
              <w:spacing w:after="0" w:line="240" w:lineRule="auto"/>
              <w:ind w:right="-39"/>
              <w:jc w:val="center"/>
              <w:rPr>
                <w:rFonts w:eastAsia="Times New Roman"/>
                <w:sz w:val="18"/>
                <w:lang w:eastAsia="en-GB"/>
              </w:rPr>
            </w:pPr>
            <w:r w:rsidRPr="003F118F">
              <w:rPr>
                <w:rFonts w:eastAsia="Times New Roman"/>
                <w:sz w:val="18"/>
                <w:lang w:eastAsia="en-GB"/>
              </w:rPr>
              <w:t>II.</w:t>
            </w:r>
          </w:p>
        </w:tc>
        <w:tc>
          <w:tcPr>
            <w:tcW w:w="567" w:type="dxa"/>
            <w:tcBorders>
              <w:left w:val="single" w:sz="12" w:space="0" w:color="auto"/>
              <w:bottom w:val="single" w:sz="12" w:space="0" w:color="auto"/>
              <w:right w:val="single" w:sz="4"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110</w:t>
            </w:r>
          </w:p>
        </w:tc>
        <w:tc>
          <w:tcPr>
            <w:tcW w:w="567" w:type="dxa"/>
            <w:tcBorders>
              <w:left w:val="single" w:sz="4" w:space="0" w:color="auto"/>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80</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20</w:t>
            </w:r>
          </w:p>
        </w:tc>
        <w:tc>
          <w:tcPr>
            <w:tcW w:w="426"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0" w:type="dxa"/>
            <w:tcBorders>
              <w:bottom w:val="single" w:sz="12" w:space="0" w:color="auto"/>
              <w:right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left w:val="single" w:sz="12" w:space="0" w:color="auto"/>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30</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567"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r w:rsidRPr="003F118F">
              <w:rPr>
                <w:rFonts w:eastAsia="Times New Roman"/>
                <w:sz w:val="18"/>
                <w:lang w:eastAsia="en-GB"/>
              </w:rPr>
              <w:t>28</w:t>
            </w: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c>
          <w:tcPr>
            <w:tcW w:w="425" w:type="dxa"/>
            <w:tcBorders>
              <w:bottom w:val="single" w:sz="12" w:space="0" w:color="auto"/>
            </w:tcBorders>
            <w:noWrap/>
            <w:tcMar>
              <w:left w:w="57" w:type="dxa"/>
              <w:right w:w="57" w:type="dxa"/>
            </w:tcMar>
            <w:vAlign w:val="center"/>
            <w:hideMark/>
          </w:tcPr>
          <w:p w:rsidR="007417F9" w:rsidRPr="003F118F" w:rsidRDefault="007417F9" w:rsidP="003F118F">
            <w:pPr>
              <w:widowControl w:val="0"/>
              <w:spacing w:after="0" w:line="240" w:lineRule="auto"/>
              <w:ind w:right="-39"/>
              <w:rPr>
                <w:rFonts w:eastAsia="Times New Roman"/>
                <w:sz w:val="18"/>
                <w:lang w:eastAsia="en-GB"/>
              </w:rPr>
            </w:pPr>
          </w:p>
        </w:tc>
      </w:tr>
    </w:tbl>
    <w:p w:rsidR="003F118F" w:rsidRDefault="003F118F" w:rsidP="005A0CFB">
      <w:pPr>
        <w:widowControl w:val="0"/>
        <w:spacing w:after="120" w:line="240" w:lineRule="auto"/>
        <w:rPr>
          <w:rFonts w:eastAsia="Times New Roman"/>
          <w:b/>
        </w:rPr>
      </w:pPr>
    </w:p>
    <w:p w:rsidR="00F675EC" w:rsidRPr="00F675EC" w:rsidRDefault="00F675EC" w:rsidP="001716B3">
      <w:pPr>
        <w:widowControl w:val="0"/>
        <w:spacing w:after="0" w:line="240" w:lineRule="auto"/>
        <w:rPr>
          <w:rFonts w:eastAsia="Times New Roman"/>
          <w:b/>
        </w:rPr>
      </w:pPr>
      <w:r w:rsidRPr="00F675EC">
        <w:rPr>
          <w:rFonts w:eastAsia="Times New Roman"/>
          <w:b/>
        </w:rPr>
        <w:t>Výpočet dosiahnuteľného ročného výnosu porastov na parcele (</w:t>
      </w:r>
      <w:r w:rsidRPr="00F675EC">
        <w:rPr>
          <w:rFonts w:eastAsia="Times New Roman"/>
          <w:b/>
          <w:i/>
        </w:rPr>
        <w:t>ANN</w:t>
      </w:r>
      <w:r w:rsidRPr="00F675EC">
        <w:rPr>
          <w:rFonts w:eastAsia="Times New Roman"/>
          <w:b/>
          <w:i/>
          <w:vertAlign w:val="subscript"/>
        </w:rPr>
        <w:t>A,R,P</w:t>
      </w:r>
      <w:r w:rsidRPr="00F675EC">
        <w:rPr>
          <w:rFonts w:eastAsia="Times New Roman"/>
          <w:b/>
          <w:i/>
        </w:rPr>
        <w:t>)</w:t>
      </w:r>
      <w:r w:rsidRPr="00F675EC">
        <w:rPr>
          <w:rFonts w:eastAsia="Times New Roman"/>
          <w:b/>
        </w:rPr>
        <w:t xml:space="preserve"> </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6"/>
        <w:gridCol w:w="524"/>
        <w:gridCol w:w="524"/>
        <w:gridCol w:w="523"/>
        <w:gridCol w:w="524"/>
        <w:gridCol w:w="525"/>
        <w:gridCol w:w="483"/>
        <w:gridCol w:w="483"/>
        <w:gridCol w:w="483"/>
        <w:gridCol w:w="483"/>
        <w:gridCol w:w="483"/>
        <w:gridCol w:w="483"/>
        <w:gridCol w:w="483"/>
        <w:gridCol w:w="450"/>
        <w:gridCol w:w="513"/>
        <w:gridCol w:w="543"/>
        <w:gridCol w:w="1134"/>
      </w:tblGrid>
      <w:tr w:rsidR="00F675EC" w:rsidRPr="00F675EC" w:rsidTr="003D494F">
        <w:trPr>
          <w:trHeight w:val="284"/>
        </w:trPr>
        <w:tc>
          <w:tcPr>
            <w:tcW w:w="806" w:type="dxa"/>
            <w:vMerge w:val="restart"/>
            <w:tcBorders>
              <w:top w:val="single" w:sz="12" w:space="0" w:color="auto"/>
              <w:left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JPRL</w:t>
            </w:r>
          </w:p>
        </w:tc>
        <w:tc>
          <w:tcPr>
            <w:tcW w:w="2620" w:type="dxa"/>
            <w:gridSpan w:val="5"/>
            <w:tcBorders>
              <w:top w:val="single" w:sz="12" w:space="0" w:color="auto"/>
              <w:left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ANN</w:t>
            </w:r>
            <w:r w:rsidRPr="00F675EC">
              <w:rPr>
                <w:rFonts w:eastAsia="Times New Roman"/>
                <w:vertAlign w:val="subscript"/>
                <w:lang w:eastAsia="en-GB"/>
              </w:rPr>
              <w:t>A,R</w:t>
            </w:r>
          </w:p>
        </w:tc>
        <w:tc>
          <w:tcPr>
            <w:tcW w:w="2415" w:type="dxa"/>
            <w:gridSpan w:val="5"/>
            <w:tcBorders>
              <w:top w:val="single" w:sz="12" w:space="0" w:color="auto"/>
              <w:left w:val="single" w:sz="12" w:space="0" w:color="auto"/>
              <w:right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K</w:t>
            </w:r>
            <w:r w:rsidRPr="00F675EC">
              <w:rPr>
                <w:rFonts w:eastAsia="Times New Roman"/>
                <w:vertAlign w:val="subscript"/>
                <w:lang w:eastAsia="en-GB"/>
              </w:rPr>
              <w:t>Z</w:t>
            </w:r>
          </w:p>
        </w:tc>
        <w:tc>
          <w:tcPr>
            <w:tcW w:w="2472" w:type="dxa"/>
            <w:gridSpan w:val="5"/>
            <w:tcBorders>
              <w:top w:val="single" w:sz="12" w:space="0" w:color="auto"/>
              <w:left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K</w:t>
            </w:r>
            <w:r w:rsidRPr="00F675EC">
              <w:rPr>
                <w:rFonts w:eastAsia="Times New Roman"/>
                <w:vertAlign w:val="subscript"/>
                <w:lang w:eastAsia="en-GB"/>
              </w:rPr>
              <w:t>D</w:t>
            </w:r>
          </w:p>
        </w:tc>
        <w:tc>
          <w:tcPr>
            <w:tcW w:w="1134" w:type="dxa"/>
            <w:vMerge w:val="restart"/>
            <w:tcBorders>
              <w:top w:val="single" w:sz="12" w:space="0" w:color="auto"/>
              <w:left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ANN</w:t>
            </w:r>
            <w:r w:rsidRPr="00F675EC">
              <w:rPr>
                <w:rFonts w:eastAsia="Times New Roman"/>
                <w:vertAlign w:val="subscript"/>
                <w:lang w:eastAsia="en-GB"/>
              </w:rPr>
              <w:t>A,R,P</w:t>
            </w:r>
          </w:p>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(€/ha/rok)</w:t>
            </w:r>
          </w:p>
        </w:tc>
      </w:tr>
      <w:tr w:rsidR="00F675EC" w:rsidRPr="00F675EC" w:rsidTr="003D494F">
        <w:trPr>
          <w:trHeight w:val="284"/>
        </w:trPr>
        <w:tc>
          <w:tcPr>
            <w:tcW w:w="806" w:type="dxa"/>
            <w:vMerge/>
            <w:tcBorders>
              <w:left w:val="single" w:sz="12" w:space="0" w:color="auto"/>
              <w:bottom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p>
        </w:tc>
        <w:tc>
          <w:tcPr>
            <w:tcW w:w="524" w:type="dxa"/>
            <w:tcBorders>
              <w:left w:val="single" w:sz="12" w:space="0" w:color="auto"/>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SM</w:t>
            </w:r>
          </w:p>
        </w:tc>
        <w:tc>
          <w:tcPr>
            <w:tcW w:w="524"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JD</w:t>
            </w:r>
          </w:p>
        </w:tc>
        <w:tc>
          <w:tcPr>
            <w:tcW w:w="523"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BK</w:t>
            </w:r>
          </w:p>
        </w:tc>
        <w:tc>
          <w:tcPr>
            <w:tcW w:w="524"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BO</w:t>
            </w:r>
          </w:p>
        </w:tc>
        <w:tc>
          <w:tcPr>
            <w:tcW w:w="525" w:type="dxa"/>
            <w:tcBorders>
              <w:bottom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BK</w:t>
            </w:r>
          </w:p>
        </w:tc>
        <w:tc>
          <w:tcPr>
            <w:tcW w:w="483" w:type="dxa"/>
            <w:tcBorders>
              <w:left w:val="single" w:sz="12" w:space="0" w:color="auto"/>
              <w:bottom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SM</w:t>
            </w:r>
          </w:p>
        </w:tc>
        <w:tc>
          <w:tcPr>
            <w:tcW w:w="483" w:type="dxa"/>
            <w:tcBorders>
              <w:bottom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JD</w:t>
            </w:r>
          </w:p>
        </w:tc>
        <w:tc>
          <w:tcPr>
            <w:tcW w:w="483" w:type="dxa"/>
            <w:tcBorders>
              <w:bottom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BK</w:t>
            </w:r>
          </w:p>
        </w:tc>
        <w:tc>
          <w:tcPr>
            <w:tcW w:w="483" w:type="dxa"/>
            <w:tcBorders>
              <w:bottom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BO</w:t>
            </w:r>
          </w:p>
        </w:tc>
        <w:tc>
          <w:tcPr>
            <w:tcW w:w="483" w:type="dxa"/>
            <w:tcBorders>
              <w:bottom w:val="single" w:sz="12" w:space="0" w:color="auto"/>
              <w:right w:val="single" w:sz="12" w:space="0" w:color="auto"/>
            </w:tcBorders>
            <w:vAlign w:val="center"/>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BK</w:t>
            </w:r>
          </w:p>
        </w:tc>
        <w:tc>
          <w:tcPr>
            <w:tcW w:w="483" w:type="dxa"/>
            <w:tcBorders>
              <w:left w:val="single" w:sz="12" w:space="0" w:color="auto"/>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SM</w:t>
            </w:r>
          </w:p>
        </w:tc>
        <w:tc>
          <w:tcPr>
            <w:tcW w:w="483"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JD</w:t>
            </w:r>
          </w:p>
        </w:tc>
        <w:tc>
          <w:tcPr>
            <w:tcW w:w="450"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BK</w:t>
            </w:r>
          </w:p>
        </w:tc>
        <w:tc>
          <w:tcPr>
            <w:tcW w:w="513" w:type="dxa"/>
            <w:tcBorders>
              <w:bottom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SC</w:t>
            </w:r>
          </w:p>
        </w:tc>
        <w:tc>
          <w:tcPr>
            <w:tcW w:w="543" w:type="dxa"/>
            <w:tcBorders>
              <w:bottom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r w:rsidRPr="00F675EC">
              <w:rPr>
                <w:rFonts w:eastAsia="Times New Roman"/>
                <w:lang w:eastAsia="en-GB"/>
              </w:rPr>
              <w:t>JH</w:t>
            </w:r>
          </w:p>
        </w:tc>
        <w:tc>
          <w:tcPr>
            <w:tcW w:w="1134" w:type="dxa"/>
            <w:vMerge/>
            <w:tcBorders>
              <w:left w:val="single" w:sz="12" w:space="0" w:color="auto"/>
              <w:bottom w:val="single" w:sz="12" w:space="0" w:color="auto"/>
              <w:right w:val="single" w:sz="12" w:space="0" w:color="auto"/>
            </w:tcBorders>
            <w:noWrap/>
            <w:vAlign w:val="center"/>
            <w:hideMark/>
          </w:tcPr>
          <w:p w:rsidR="00F675EC" w:rsidRPr="00F675EC" w:rsidRDefault="00F675EC" w:rsidP="000F7BE6">
            <w:pPr>
              <w:widowControl w:val="0"/>
              <w:spacing w:after="0" w:line="240" w:lineRule="auto"/>
              <w:rPr>
                <w:rFonts w:eastAsia="Times New Roman"/>
                <w:lang w:eastAsia="en-GB"/>
              </w:rPr>
            </w:pPr>
          </w:p>
        </w:tc>
      </w:tr>
      <w:tr w:rsidR="00F675EC" w:rsidRPr="00F675EC" w:rsidTr="003D494F">
        <w:trPr>
          <w:trHeight w:val="284"/>
        </w:trPr>
        <w:tc>
          <w:tcPr>
            <w:tcW w:w="806" w:type="dxa"/>
            <w:tcBorders>
              <w:top w:val="single" w:sz="12" w:space="0" w:color="auto"/>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1217A1</w:t>
            </w:r>
          </w:p>
        </w:tc>
        <w:tc>
          <w:tcPr>
            <w:tcW w:w="524" w:type="dxa"/>
            <w:tcBorders>
              <w:top w:val="single" w:sz="12" w:space="0" w:color="auto"/>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-306</w:t>
            </w:r>
          </w:p>
        </w:tc>
        <w:tc>
          <w:tcPr>
            <w:tcW w:w="524"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-299</w:t>
            </w:r>
          </w:p>
        </w:tc>
        <w:tc>
          <w:tcPr>
            <w:tcW w:w="523"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-284</w:t>
            </w:r>
          </w:p>
        </w:tc>
        <w:tc>
          <w:tcPr>
            <w:tcW w:w="524"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-480</w:t>
            </w:r>
          </w:p>
        </w:tc>
        <w:tc>
          <w:tcPr>
            <w:tcW w:w="525" w:type="dxa"/>
            <w:tcBorders>
              <w:top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-284</w:t>
            </w:r>
          </w:p>
        </w:tc>
        <w:tc>
          <w:tcPr>
            <w:tcW w:w="483" w:type="dxa"/>
            <w:tcBorders>
              <w:top w:val="single" w:sz="12" w:space="0" w:color="auto"/>
              <w:lef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50"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513" w:type="dxa"/>
            <w:tcBorders>
              <w:top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1,4</w:t>
            </w:r>
            <w:r w:rsidR="005D2668" w:rsidRPr="003F118F">
              <w:rPr>
                <w:rFonts w:eastAsia="Times New Roman"/>
                <w:sz w:val="20"/>
                <w:lang w:eastAsia="en-GB"/>
              </w:rPr>
              <w:t>*</w:t>
            </w:r>
          </w:p>
        </w:tc>
        <w:tc>
          <w:tcPr>
            <w:tcW w:w="543" w:type="dxa"/>
            <w:tcBorders>
              <w:top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1,1</w:t>
            </w:r>
            <w:r w:rsidR="005D2668" w:rsidRPr="003F118F">
              <w:rPr>
                <w:rFonts w:eastAsia="Times New Roman"/>
                <w:sz w:val="20"/>
                <w:lang w:eastAsia="en-GB"/>
              </w:rPr>
              <w:t>*</w:t>
            </w:r>
          </w:p>
        </w:tc>
        <w:tc>
          <w:tcPr>
            <w:tcW w:w="1134" w:type="dxa"/>
            <w:tcBorders>
              <w:top w:val="single" w:sz="12" w:space="0" w:color="auto"/>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b/>
                <w:sz w:val="20"/>
                <w:lang w:eastAsia="en-GB"/>
              </w:rPr>
            </w:pPr>
            <w:r w:rsidRPr="003F118F">
              <w:rPr>
                <w:rFonts w:eastAsia="Times New Roman"/>
                <w:b/>
                <w:sz w:val="20"/>
                <w:lang w:eastAsia="en-GB"/>
              </w:rPr>
              <w:t>-340*</w:t>
            </w:r>
          </w:p>
        </w:tc>
      </w:tr>
      <w:tr w:rsidR="00F675EC" w:rsidRPr="00F675EC" w:rsidTr="003D494F">
        <w:trPr>
          <w:trHeight w:val="284"/>
        </w:trPr>
        <w:tc>
          <w:tcPr>
            <w:tcW w:w="806"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1217A2</w:t>
            </w:r>
          </w:p>
        </w:tc>
        <w:tc>
          <w:tcPr>
            <w:tcW w:w="524"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-126</w:t>
            </w: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-135</w:t>
            </w:r>
          </w:p>
        </w:tc>
        <w:tc>
          <w:tcPr>
            <w:tcW w:w="52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-92</w:t>
            </w: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-67</w:t>
            </w:r>
          </w:p>
        </w:tc>
        <w:tc>
          <w:tcPr>
            <w:tcW w:w="525"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50"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51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1,4</w:t>
            </w:r>
            <w:r w:rsidR="005D2668" w:rsidRPr="003F118F">
              <w:rPr>
                <w:rFonts w:eastAsia="Times New Roman"/>
                <w:sz w:val="20"/>
                <w:lang w:eastAsia="en-GB"/>
              </w:rPr>
              <w:t>*</w:t>
            </w:r>
          </w:p>
        </w:tc>
        <w:tc>
          <w:tcPr>
            <w:tcW w:w="543"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1134"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-120</w:t>
            </w:r>
          </w:p>
        </w:tc>
      </w:tr>
      <w:tr w:rsidR="00F675EC" w:rsidRPr="00F675EC" w:rsidTr="003D494F">
        <w:trPr>
          <w:trHeight w:val="284"/>
        </w:trPr>
        <w:tc>
          <w:tcPr>
            <w:tcW w:w="806"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1217B1</w:t>
            </w:r>
          </w:p>
        </w:tc>
        <w:tc>
          <w:tcPr>
            <w:tcW w:w="524"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-115</w:t>
            </w: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523"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525"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450"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513" w:type="dxa"/>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543"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p>
        </w:tc>
        <w:tc>
          <w:tcPr>
            <w:tcW w:w="1134"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-115</w:t>
            </w:r>
          </w:p>
        </w:tc>
      </w:tr>
      <w:tr w:rsidR="00F675EC" w:rsidRPr="00F675EC" w:rsidTr="003D494F">
        <w:trPr>
          <w:trHeight w:val="284"/>
        </w:trPr>
        <w:tc>
          <w:tcPr>
            <w:tcW w:w="806"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1217B2</w:t>
            </w:r>
          </w:p>
        </w:tc>
        <w:tc>
          <w:tcPr>
            <w:tcW w:w="524"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-318</w:t>
            </w: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-318</w:t>
            </w:r>
          </w:p>
        </w:tc>
        <w:tc>
          <w:tcPr>
            <w:tcW w:w="52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-293</w:t>
            </w:r>
          </w:p>
        </w:tc>
        <w:tc>
          <w:tcPr>
            <w:tcW w:w="524"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-480</w:t>
            </w:r>
          </w:p>
        </w:tc>
        <w:tc>
          <w:tcPr>
            <w:tcW w:w="525"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-293</w:t>
            </w:r>
          </w:p>
        </w:tc>
        <w:tc>
          <w:tcPr>
            <w:tcW w:w="483" w:type="dxa"/>
            <w:tcBorders>
              <w:lef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lef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50"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513" w:type="dxa"/>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1,4</w:t>
            </w:r>
            <w:r w:rsidR="005D2668" w:rsidRPr="003F118F">
              <w:rPr>
                <w:rFonts w:eastAsia="Times New Roman"/>
                <w:sz w:val="20"/>
                <w:lang w:eastAsia="en-GB"/>
              </w:rPr>
              <w:t>*</w:t>
            </w:r>
          </w:p>
        </w:tc>
        <w:tc>
          <w:tcPr>
            <w:tcW w:w="543" w:type="dxa"/>
            <w:tcBorders>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1,1</w:t>
            </w:r>
            <w:r w:rsidR="005D2668" w:rsidRPr="003F118F">
              <w:rPr>
                <w:rFonts w:eastAsia="Times New Roman"/>
                <w:sz w:val="20"/>
                <w:lang w:eastAsia="en-GB"/>
              </w:rPr>
              <w:t>*</w:t>
            </w:r>
          </w:p>
        </w:tc>
        <w:tc>
          <w:tcPr>
            <w:tcW w:w="1134"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-349</w:t>
            </w:r>
          </w:p>
        </w:tc>
      </w:tr>
      <w:tr w:rsidR="00F675EC" w:rsidRPr="00F675EC" w:rsidTr="003D494F">
        <w:trPr>
          <w:trHeight w:val="284"/>
        </w:trPr>
        <w:tc>
          <w:tcPr>
            <w:tcW w:w="806" w:type="dxa"/>
            <w:tcBorders>
              <w:left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proofErr w:type="spellStart"/>
            <w:r w:rsidRPr="003F118F">
              <w:rPr>
                <w:rFonts w:eastAsia="Times New Roman"/>
                <w:sz w:val="20"/>
                <w:lang w:eastAsia="en-GB"/>
              </w:rPr>
              <w:t>bezlesie</w:t>
            </w:r>
            <w:proofErr w:type="spellEnd"/>
          </w:p>
        </w:tc>
        <w:tc>
          <w:tcPr>
            <w:tcW w:w="524" w:type="dxa"/>
            <w:tcBorders>
              <w:lef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524"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523"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524"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525" w:type="dxa"/>
            <w:tcBorders>
              <w:righ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450"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513" w:type="dxa"/>
            <w:noWrap/>
            <w:vAlign w:val="center"/>
          </w:tcPr>
          <w:p w:rsidR="00F675EC" w:rsidRPr="003F118F" w:rsidRDefault="00F675EC" w:rsidP="000F7BE6">
            <w:pPr>
              <w:widowControl w:val="0"/>
              <w:spacing w:after="0" w:line="240" w:lineRule="auto"/>
              <w:rPr>
                <w:rFonts w:eastAsia="Times New Roman"/>
                <w:sz w:val="20"/>
                <w:lang w:eastAsia="en-GB"/>
              </w:rPr>
            </w:pPr>
          </w:p>
        </w:tc>
        <w:tc>
          <w:tcPr>
            <w:tcW w:w="543" w:type="dxa"/>
            <w:tcBorders>
              <w:righ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1134" w:type="dxa"/>
            <w:tcBorders>
              <w:left w:val="single" w:sz="12" w:space="0" w:color="auto"/>
              <w:righ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0</w:t>
            </w:r>
          </w:p>
        </w:tc>
      </w:tr>
      <w:tr w:rsidR="00F675EC" w:rsidRPr="00F675EC" w:rsidTr="003D494F">
        <w:trPr>
          <w:trHeight w:val="284"/>
        </w:trPr>
        <w:tc>
          <w:tcPr>
            <w:tcW w:w="806" w:type="dxa"/>
            <w:tcBorders>
              <w:left w:val="single" w:sz="12" w:space="0" w:color="auto"/>
              <w:bottom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1218</w:t>
            </w:r>
          </w:p>
        </w:tc>
        <w:tc>
          <w:tcPr>
            <w:tcW w:w="524" w:type="dxa"/>
            <w:tcBorders>
              <w:left w:val="single" w:sz="12" w:space="0" w:color="auto"/>
              <w:bottom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1130</w:t>
            </w:r>
          </w:p>
        </w:tc>
        <w:tc>
          <w:tcPr>
            <w:tcW w:w="524"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523"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568</w:t>
            </w:r>
          </w:p>
        </w:tc>
        <w:tc>
          <w:tcPr>
            <w:tcW w:w="524"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525" w:type="dxa"/>
            <w:tcBorders>
              <w:bottom w:val="single" w:sz="12" w:space="0" w:color="auto"/>
              <w:righ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bottom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0,77</w:t>
            </w:r>
          </w:p>
        </w:tc>
        <w:tc>
          <w:tcPr>
            <w:tcW w:w="483" w:type="dxa"/>
            <w:tcBorders>
              <w:bottom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bottom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0,81</w:t>
            </w:r>
          </w:p>
        </w:tc>
        <w:tc>
          <w:tcPr>
            <w:tcW w:w="483" w:type="dxa"/>
            <w:tcBorders>
              <w:bottom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bottom w:val="single" w:sz="12" w:space="0" w:color="auto"/>
              <w:right w:val="single" w:sz="12" w:space="0" w:color="auto"/>
            </w:tcBorders>
            <w:vAlign w:val="center"/>
          </w:tcPr>
          <w:p w:rsidR="00F675EC" w:rsidRPr="003F118F" w:rsidRDefault="00F675EC" w:rsidP="000F7BE6">
            <w:pPr>
              <w:widowControl w:val="0"/>
              <w:spacing w:after="0" w:line="240" w:lineRule="auto"/>
              <w:rPr>
                <w:rFonts w:eastAsia="Times New Roman"/>
                <w:sz w:val="20"/>
                <w:lang w:eastAsia="en-GB"/>
              </w:rPr>
            </w:pPr>
          </w:p>
        </w:tc>
        <w:tc>
          <w:tcPr>
            <w:tcW w:w="483" w:type="dxa"/>
            <w:tcBorders>
              <w:left w:val="single" w:sz="12" w:space="0" w:color="auto"/>
              <w:bottom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483"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450"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1</w:t>
            </w:r>
          </w:p>
        </w:tc>
        <w:tc>
          <w:tcPr>
            <w:tcW w:w="513" w:type="dxa"/>
            <w:tcBorders>
              <w:bottom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543" w:type="dxa"/>
            <w:tcBorders>
              <w:bottom w:val="single" w:sz="12" w:space="0" w:color="auto"/>
              <w:right w:val="single" w:sz="12" w:space="0" w:color="auto"/>
            </w:tcBorders>
            <w:noWrap/>
            <w:vAlign w:val="center"/>
          </w:tcPr>
          <w:p w:rsidR="00F675EC" w:rsidRPr="003F118F" w:rsidRDefault="00F675EC" w:rsidP="000F7BE6">
            <w:pPr>
              <w:widowControl w:val="0"/>
              <w:spacing w:after="0" w:line="240" w:lineRule="auto"/>
              <w:rPr>
                <w:rFonts w:eastAsia="Times New Roman"/>
                <w:sz w:val="20"/>
                <w:lang w:eastAsia="en-GB"/>
              </w:rPr>
            </w:pPr>
          </w:p>
        </w:tc>
        <w:tc>
          <w:tcPr>
            <w:tcW w:w="1134" w:type="dxa"/>
            <w:tcBorders>
              <w:left w:val="single" w:sz="12" w:space="0" w:color="auto"/>
              <w:bottom w:val="single" w:sz="12" w:space="0" w:color="auto"/>
              <w:right w:val="single" w:sz="12" w:space="0" w:color="auto"/>
            </w:tcBorders>
            <w:noWrap/>
            <w:vAlign w:val="center"/>
            <w:hideMark/>
          </w:tcPr>
          <w:p w:rsidR="00F675EC" w:rsidRPr="003F118F" w:rsidRDefault="00F675EC" w:rsidP="000F7BE6">
            <w:pPr>
              <w:widowControl w:val="0"/>
              <w:spacing w:after="0" w:line="240" w:lineRule="auto"/>
              <w:rPr>
                <w:rFonts w:eastAsia="Times New Roman"/>
                <w:sz w:val="20"/>
                <w:lang w:eastAsia="en-GB"/>
              </w:rPr>
            </w:pPr>
            <w:r w:rsidRPr="003F118F">
              <w:rPr>
                <w:rFonts w:eastAsia="Times New Roman"/>
                <w:sz w:val="20"/>
                <w:lang w:eastAsia="en-GB"/>
              </w:rPr>
              <w:t>788</w:t>
            </w:r>
          </w:p>
        </w:tc>
      </w:tr>
    </w:tbl>
    <w:p w:rsidR="00F675EC" w:rsidRPr="00F675EC" w:rsidRDefault="00F675EC" w:rsidP="000F7BE6">
      <w:pPr>
        <w:widowControl w:val="0"/>
        <w:spacing w:after="0" w:line="240" w:lineRule="auto"/>
        <w:rPr>
          <w:rFonts w:eastAsia="Times New Roman"/>
        </w:rPr>
      </w:pPr>
    </w:p>
    <w:p w:rsidR="00F675EC" w:rsidRPr="00F675EC" w:rsidRDefault="00F675EC" w:rsidP="001716B3">
      <w:pPr>
        <w:widowControl w:val="0"/>
        <w:spacing w:after="0" w:line="240" w:lineRule="auto"/>
        <w:rPr>
          <w:rFonts w:eastAsia="Times New Roman"/>
          <w:b/>
        </w:rPr>
      </w:pPr>
      <w:r w:rsidRPr="00F675EC">
        <w:rPr>
          <w:rFonts w:eastAsia="Times New Roman"/>
          <w:b/>
        </w:rPr>
        <w:t xml:space="preserve"> Výpočet výšky ročného nájmu za skupinu porastov na parcele </w:t>
      </w:r>
      <w:r w:rsidRPr="00F675EC">
        <w:rPr>
          <w:rFonts w:eastAsia="Times New Roman"/>
          <w:b/>
          <w:i/>
        </w:rPr>
        <w:t>(ƩRENT</w:t>
      </w:r>
      <w:r w:rsidRPr="00F675EC">
        <w:rPr>
          <w:rFonts w:eastAsia="Times New Roman"/>
          <w:b/>
          <w:i/>
          <w:vertAlign w:val="subscript"/>
        </w:rPr>
        <w:t>A,R,P</w:t>
      </w:r>
      <w:r w:rsidRPr="00F675EC">
        <w:rPr>
          <w:rFonts w:eastAsia="Times New Roman"/>
          <w:b/>
          <w:i/>
        </w:rPr>
        <w:t>)</w:t>
      </w:r>
      <w:r w:rsidRPr="00F675EC">
        <w:rPr>
          <w:rFonts w:eastAsia="Times New Roman"/>
          <w:b/>
        </w:rPr>
        <w:t xml:space="preserve"> </w:t>
      </w:r>
    </w:p>
    <w:tbl>
      <w:tblPr>
        <w:tblW w:w="8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3"/>
        <w:gridCol w:w="641"/>
        <w:gridCol w:w="862"/>
        <w:gridCol w:w="862"/>
        <w:gridCol w:w="862"/>
        <w:gridCol w:w="862"/>
        <w:gridCol w:w="862"/>
        <w:gridCol w:w="1286"/>
        <w:gridCol w:w="936"/>
      </w:tblGrid>
      <w:tr w:rsidR="001A49DB" w:rsidRPr="00F675EC" w:rsidTr="003D494F">
        <w:trPr>
          <w:trHeight w:val="598"/>
        </w:trPr>
        <w:tc>
          <w:tcPr>
            <w:tcW w:w="1083" w:type="dxa"/>
            <w:tcBorders>
              <w:top w:val="single" w:sz="12" w:space="0" w:color="auto"/>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JPRL</w:t>
            </w:r>
          </w:p>
        </w:tc>
        <w:tc>
          <w:tcPr>
            <w:tcW w:w="641" w:type="dxa"/>
            <w:tcBorders>
              <w:top w:val="single" w:sz="12" w:space="0" w:color="auto"/>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ANN</w:t>
            </w:r>
            <w:r w:rsidRPr="00F675EC">
              <w:rPr>
                <w:rFonts w:eastAsia="Times New Roman"/>
                <w:vertAlign w:val="subscript"/>
                <w:lang w:eastAsia="en-GB"/>
              </w:rPr>
              <w:t>A,R,P</w:t>
            </w:r>
          </w:p>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(€/ha/rok)</w:t>
            </w:r>
          </w:p>
        </w:tc>
        <w:tc>
          <w:tcPr>
            <w:tcW w:w="862" w:type="dxa"/>
            <w:tcBorders>
              <w:top w:val="single" w:sz="12" w:space="0" w:color="auto"/>
              <w:left w:val="single" w:sz="12" w:space="0" w:color="auto"/>
            </w:tcBorders>
            <w:vAlign w:val="center"/>
          </w:tcPr>
          <w:p w:rsidR="001A49DB" w:rsidRPr="00F675EC" w:rsidRDefault="001A49DB" w:rsidP="001A49DB">
            <w:pPr>
              <w:widowControl w:val="0"/>
              <w:spacing w:after="0" w:line="240" w:lineRule="auto"/>
              <w:rPr>
                <w:rFonts w:eastAsia="Times New Roman"/>
                <w:lang w:eastAsia="en-GB"/>
              </w:rPr>
            </w:pPr>
            <w:r w:rsidRPr="00F675EC">
              <w:rPr>
                <w:rFonts w:eastAsia="Times New Roman"/>
                <w:lang w:eastAsia="en-GB"/>
              </w:rPr>
              <w:t>K</w:t>
            </w:r>
            <w:r w:rsidR="00DB5D37" w:rsidRPr="00C27F08">
              <w:rPr>
                <w:rFonts w:eastAsia="Times New Roman"/>
                <w:vertAlign w:val="subscript"/>
                <w:lang w:eastAsia="en-GB"/>
              </w:rPr>
              <w:t>C</w:t>
            </w:r>
          </w:p>
        </w:tc>
        <w:tc>
          <w:tcPr>
            <w:tcW w:w="862" w:type="dxa"/>
            <w:tcBorders>
              <w:top w:val="single" w:sz="12" w:space="0" w:color="auto"/>
            </w:tcBorders>
            <w:noWrap/>
            <w:vAlign w:val="center"/>
            <w:hideMark/>
          </w:tcPr>
          <w:p w:rsidR="001A49DB" w:rsidRPr="00F675EC" w:rsidRDefault="001A49DB" w:rsidP="00DB5D37">
            <w:pPr>
              <w:widowControl w:val="0"/>
              <w:spacing w:after="0" w:line="240" w:lineRule="auto"/>
              <w:rPr>
                <w:rFonts w:eastAsia="Times New Roman"/>
                <w:lang w:eastAsia="en-GB"/>
              </w:rPr>
            </w:pPr>
            <w:r w:rsidRPr="00F675EC">
              <w:rPr>
                <w:rFonts w:eastAsia="Times New Roman"/>
                <w:lang w:eastAsia="en-GB"/>
              </w:rPr>
              <w:t>K</w:t>
            </w:r>
            <w:r w:rsidR="00DB5D37">
              <w:rPr>
                <w:rFonts w:eastAsia="Times New Roman"/>
                <w:vertAlign w:val="subscript"/>
                <w:lang w:eastAsia="en-GB"/>
              </w:rPr>
              <w:t>P</w:t>
            </w:r>
          </w:p>
        </w:tc>
        <w:tc>
          <w:tcPr>
            <w:tcW w:w="862" w:type="dxa"/>
            <w:tcBorders>
              <w:top w:val="single" w:sz="12" w:space="0" w:color="auto"/>
            </w:tcBorders>
            <w:vAlign w:val="center"/>
          </w:tcPr>
          <w:p w:rsidR="001A49DB" w:rsidRPr="00F675EC" w:rsidRDefault="001A49DB" w:rsidP="00C27F08">
            <w:pPr>
              <w:widowControl w:val="0"/>
              <w:spacing w:after="0" w:line="240" w:lineRule="auto"/>
              <w:jc w:val="center"/>
              <w:rPr>
                <w:rFonts w:eastAsia="Times New Roman"/>
                <w:lang w:eastAsia="en-GB"/>
              </w:rPr>
            </w:pPr>
            <w:r>
              <w:rPr>
                <w:rFonts w:eastAsia="Times New Roman"/>
                <w:lang w:eastAsia="en-GB"/>
              </w:rPr>
              <w:t>K</w:t>
            </w:r>
            <w:r w:rsidR="00DB5D37" w:rsidRPr="00C27F08">
              <w:rPr>
                <w:rFonts w:eastAsia="Times New Roman"/>
                <w:vertAlign w:val="subscript"/>
                <w:lang w:eastAsia="en-GB"/>
              </w:rPr>
              <w:t>T</w:t>
            </w:r>
          </w:p>
        </w:tc>
        <w:tc>
          <w:tcPr>
            <w:tcW w:w="862" w:type="dxa"/>
            <w:tcBorders>
              <w:top w:val="single" w:sz="12" w:space="0" w:color="auto"/>
            </w:tcBorders>
            <w:vAlign w:val="center"/>
          </w:tcPr>
          <w:p w:rsidR="001A49DB" w:rsidRPr="00F675EC" w:rsidRDefault="001A49DB" w:rsidP="00C27F08">
            <w:pPr>
              <w:widowControl w:val="0"/>
              <w:spacing w:after="0" w:line="240" w:lineRule="auto"/>
              <w:jc w:val="center"/>
              <w:rPr>
                <w:rFonts w:eastAsia="Times New Roman"/>
                <w:lang w:eastAsia="en-GB"/>
              </w:rPr>
            </w:pPr>
            <w:r>
              <w:rPr>
                <w:rFonts w:eastAsia="Times New Roman"/>
                <w:lang w:eastAsia="en-GB"/>
              </w:rPr>
              <w:t>K</w:t>
            </w:r>
            <w:r w:rsidR="00DB5D37" w:rsidRPr="00C27F08">
              <w:rPr>
                <w:rFonts w:eastAsia="Times New Roman"/>
                <w:vertAlign w:val="subscript"/>
                <w:lang w:eastAsia="en-GB"/>
              </w:rPr>
              <w:t>O</w:t>
            </w:r>
          </w:p>
        </w:tc>
        <w:tc>
          <w:tcPr>
            <w:tcW w:w="862" w:type="dxa"/>
            <w:tcBorders>
              <w:top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S</w:t>
            </w:r>
          </w:p>
        </w:tc>
        <w:tc>
          <w:tcPr>
            <w:tcW w:w="1286" w:type="dxa"/>
            <w:tcBorders>
              <w:top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Redukčný koeficient</w:t>
            </w:r>
          </w:p>
        </w:tc>
        <w:tc>
          <w:tcPr>
            <w:tcW w:w="936" w:type="dxa"/>
            <w:tcBorders>
              <w:top w:val="single" w:sz="12" w:space="0" w:color="auto"/>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RENT</w:t>
            </w:r>
            <w:r w:rsidRPr="00F675EC">
              <w:rPr>
                <w:rFonts w:eastAsia="Times New Roman"/>
                <w:vertAlign w:val="subscript"/>
                <w:lang w:eastAsia="en-GB"/>
              </w:rPr>
              <w:t>A,R,P</w:t>
            </w:r>
          </w:p>
        </w:tc>
      </w:tr>
      <w:tr w:rsidR="001A49DB" w:rsidRPr="00F675EC" w:rsidTr="003D494F">
        <w:trPr>
          <w:trHeight w:val="284"/>
        </w:trPr>
        <w:tc>
          <w:tcPr>
            <w:tcW w:w="1083" w:type="dxa"/>
            <w:tcBorders>
              <w:top w:val="single" w:sz="12" w:space="0" w:color="auto"/>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1217A1</w:t>
            </w:r>
          </w:p>
        </w:tc>
        <w:tc>
          <w:tcPr>
            <w:tcW w:w="641" w:type="dxa"/>
            <w:tcBorders>
              <w:top w:val="single" w:sz="12" w:space="0" w:color="auto"/>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-340</w:t>
            </w:r>
          </w:p>
        </w:tc>
        <w:tc>
          <w:tcPr>
            <w:tcW w:w="862" w:type="dxa"/>
            <w:tcBorders>
              <w:top w:val="single" w:sz="12" w:space="0" w:color="auto"/>
              <w:left w:val="single" w:sz="12" w:space="0" w:color="auto"/>
            </w:tcBorders>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tcBorders>
              <w:top w:val="single" w:sz="12" w:space="0" w:color="auto"/>
            </w:tcBorders>
            <w:noWrap/>
            <w:vAlign w:val="center"/>
            <w:hideMark/>
          </w:tcPr>
          <w:p w:rsidR="001A49DB" w:rsidRPr="00F675EC" w:rsidRDefault="001A49DB" w:rsidP="00580006">
            <w:pPr>
              <w:widowControl w:val="0"/>
              <w:spacing w:after="0" w:line="240" w:lineRule="auto"/>
              <w:jc w:val="left"/>
              <w:rPr>
                <w:rFonts w:eastAsia="Times New Roman"/>
                <w:lang w:eastAsia="en-GB"/>
              </w:rPr>
            </w:pPr>
            <w:r w:rsidRPr="00F675EC">
              <w:rPr>
                <w:rFonts w:eastAsia="Times New Roman"/>
                <w:lang w:eastAsia="en-GB"/>
              </w:rPr>
              <w:t>1</w:t>
            </w:r>
          </w:p>
        </w:tc>
        <w:tc>
          <w:tcPr>
            <w:tcW w:w="862" w:type="dxa"/>
            <w:tcBorders>
              <w:top w:val="single" w:sz="12" w:space="0" w:color="auto"/>
            </w:tcBorders>
            <w:vAlign w:val="center"/>
          </w:tcPr>
          <w:p w:rsidR="001A49DB" w:rsidRPr="00F675EC" w:rsidRDefault="001A49DB" w:rsidP="00580006">
            <w:pPr>
              <w:widowControl w:val="0"/>
              <w:spacing w:after="0" w:line="240" w:lineRule="auto"/>
              <w:jc w:val="left"/>
              <w:rPr>
                <w:rFonts w:eastAsia="Times New Roman"/>
                <w:lang w:eastAsia="en-GB"/>
              </w:rPr>
            </w:pPr>
            <w:r>
              <w:rPr>
                <w:rFonts w:eastAsia="Times New Roman"/>
                <w:lang w:eastAsia="en-GB"/>
              </w:rPr>
              <w:t>1</w:t>
            </w:r>
          </w:p>
        </w:tc>
        <w:tc>
          <w:tcPr>
            <w:tcW w:w="862" w:type="dxa"/>
            <w:tcBorders>
              <w:top w:val="single" w:sz="12" w:space="0" w:color="auto"/>
            </w:tcBorders>
            <w:vAlign w:val="center"/>
          </w:tcPr>
          <w:p w:rsidR="001A49DB" w:rsidRPr="00F675EC" w:rsidRDefault="001A49DB" w:rsidP="00580006">
            <w:pPr>
              <w:widowControl w:val="0"/>
              <w:spacing w:after="0" w:line="240" w:lineRule="auto"/>
              <w:jc w:val="left"/>
              <w:rPr>
                <w:rFonts w:eastAsia="Times New Roman"/>
                <w:lang w:eastAsia="en-GB"/>
              </w:rPr>
            </w:pPr>
            <w:r>
              <w:rPr>
                <w:rFonts w:eastAsia="Times New Roman"/>
                <w:lang w:eastAsia="en-GB"/>
              </w:rPr>
              <w:t>1</w:t>
            </w:r>
          </w:p>
        </w:tc>
        <w:tc>
          <w:tcPr>
            <w:tcW w:w="862" w:type="dxa"/>
            <w:tcBorders>
              <w:top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0,20</w:t>
            </w:r>
          </w:p>
        </w:tc>
        <w:tc>
          <w:tcPr>
            <w:tcW w:w="1286" w:type="dxa"/>
            <w:tcBorders>
              <w:top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w:t>
            </w:r>
          </w:p>
        </w:tc>
        <w:tc>
          <w:tcPr>
            <w:tcW w:w="936" w:type="dxa"/>
            <w:tcBorders>
              <w:top w:val="single" w:sz="12" w:space="0" w:color="auto"/>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b/>
                <w:lang w:eastAsia="en-GB"/>
              </w:rPr>
            </w:pPr>
            <w:r w:rsidRPr="00F675EC">
              <w:rPr>
                <w:rFonts w:eastAsia="Times New Roman"/>
                <w:b/>
                <w:lang w:eastAsia="en-GB"/>
              </w:rPr>
              <w:t>-34*</w:t>
            </w:r>
          </w:p>
        </w:tc>
      </w:tr>
      <w:tr w:rsidR="001A49DB" w:rsidRPr="00F675EC" w:rsidTr="003D494F">
        <w:trPr>
          <w:trHeight w:val="284"/>
        </w:trPr>
        <w:tc>
          <w:tcPr>
            <w:tcW w:w="1083"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1217A2</w:t>
            </w:r>
          </w:p>
        </w:tc>
        <w:tc>
          <w:tcPr>
            <w:tcW w:w="641"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-120</w:t>
            </w:r>
          </w:p>
        </w:tc>
        <w:tc>
          <w:tcPr>
            <w:tcW w:w="862" w:type="dxa"/>
            <w:tcBorders>
              <w:left w:val="single" w:sz="12" w:space="0" w:color="auto"/>
            </w:tcBorders>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580006">
            <w:pPr>
              <w:widowControl w:val="0"/>
              <w:spacing w:after="0" w:line="240" w:lineRule="auto"/>
              <w:jc w:val="left"/>
              <w:rPr>
                <w:rFonts w:eastAsia="Times New Roman"/>
                <w:lang w:eastAsia="en-GB"/>
              </w:rPr>
            </w:pPr>
            <w:r w:rsidRPr="00F675EC">
              <w:rPr>
                <w:rFonts w:eastAsia="Times New Roman"/>
                <w:lang w:eastAsia="en-GB"/>
              </w:rPr>
              <w:t>1</w:t>
            </w:r>
          </w:p>
        </w:tc>
        <w:tc>
          <w:tcPr>
            <w:tcW w:w="862" w:type="dxa"/>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vAlign w:val="center"/>
          </w:tcPr>
          <w:p w:rsidR="001A49DB" w:rsidRPr="00F675EC" w:rsidRDefault="007F2C3D"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0,01</w:t>
            </w:r>
          </w:p>
        </w:tc>
        <w:tc>
          <w:tcPr>
            <w:tcW w:w="1286" w:type="dxa"/>
            <w:tcBorders>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w:t>
            </w:r>
          </w:p>
        </w:tc>
        <w:tc>
          <w:tcPr>
            <w:tcW w:w="936" w:type="dxa"/>
            <w:tcBorders>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w:t>
            </w:r>
          </w:p>
        </w:tc>
      </w:tr>
      <w:tr w:rsidR="001A49DB" w:rsidRPr="00F675EC" w:rsidTr="003D494F">
        <w:trPr>
          <w:trHeight w:val="284"/>
        </w:trPr>
        <w:tc>
          <w:tcPr>
            <w:tcW w:w="1083"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1217B1</w:t>
            </w:r>
          </w:p>
        </w:tc>
        <w:tc>
          <w:tcPr>
            <w:tcW w:w="641"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-115</w:t>
            </w:r>
          </w:p>
        </w:tc>
        <w:tc>
          <w:tcPr>
            <w:tcW w:w="862" w:type="dxa"/>
            <w:tcBorders>
              <w:left w:val="single" w:sz="12" w:space="0" w:color="auto"/>
            </w:tcBorders>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580006">
            <w:pPr>
              <w:widowControl w:val="0"/>
              <w:spacing w:after="0" w:line="240" w:lineRule="auto"/>
              <w:jc w:val="left"/>
              <w:rPr>
                <w:rFonts w:eastAsia="Times New Roman"/>
                <w:lang w:eastAsia="en-GB"/>
              </w:rPr>
            </w:pPr>
            <w:r w:rsidRPr="00F675EC">
              <w:rPr>
                <w:rFonts w:eastAsia="Times New Roman"/>
                <w:lang w:eastAsia="en-GB"/>
              </w:rPr>
              <w:t>1</w:t>
            </w:r>
          </w:p>
        </w:tc>
        <w:tc>
          <w:tcPr>
            <w:tcW w:w="862" w:type="dxa"/>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vAlign w:val="center"/>
          </w:tcPr>
          <w:p w:rsidR="001A49DB" w:rsidRPr="00F675EC" w:rsidRDefault="007F2C3D"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0,55</w:t>
            </w:r>
          </w:p>
        </w:tc>
        <w:tc>
          <w:tcPr>
            <w:tcW w:w="1286" w:type="dxa"/>
            <w:tcBorders>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w:t>
            </w:r>
          </w:p>
        </w:tc>
        <w:tc>
          <w:tcPr>
            <w:tcW w:w="936" w:type="dxa"/>
            <w:tcBorders>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-32</w:t>
            </w:r>
          </w:p>
        </w:tc>
      </w:tr>
      <w:tr w:rsidR="001A49DB" w:rsidRPr="00F675EC" w:rsidTr="003D494F">
        <w:trPr>
          <w:trHeight w:val="284"/>
        </w:trPr>
        <w:tc>
          <w:tcPr>
            <w:tcW w:w="1083"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1217B2</w:t>
            </w:r>
          </w:p>
        </w:tc>
        <w:tc>
          <w:tcPr>
            <w:tcW w:w="641"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-349</w:t>
            </w:r>
          </w:p>
        </w:tc>
        <w:tc>
          <w:tcPr>
            <w:tcW w:w="862" w:type="dxa"/>
            <w:tcBorders>
              <w:left w:val="single" w:sz="12" w:space="0" w:color="auto"/>
            </w:tcBorders>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580006">
            <w:pPr>
              <w:widowControl w:val="0"/>
              <w:spacing w:after="0" w:line="240" w:lineRule="auto"/>
              <w:jc w:val="left"/>
              <w:rPr>
                <w:rFonts w:eastAsia="Times New Roman"/>
                <w:lang w:eastAsia="en-GB"/>
              </w:rPr>
            </w:pPr>
            <w:r w:rsidRPr="00F675EC">
              <w:rPr>
                <w:rFonts w:eastAsia="Times New Roman"/>
                <w:lang w:eastAsia="en-GB"/>
              </w:rPr>
              <w:t>1</w:t>
            </w:r>
          </w:p>
        </w:tc>
        <w:tc>
          <w:tcPr>
            <w:tcW w:w="862" w:type="dxa"/>
            <w:vAlign w:val="center"/>
          </w:tcPr>
          <w:p w:rsidR="001A49DB" w:rsidRPr="00F675EC" w:rsidRDefault="00DB5D37" w:rsidP="00580006">
            <w:pPr>
              <w:widowControl w:val="0"/>
              <w:spacing w:after="0" w:line="240" w:lineRule="auto"/>
              <w:jc w:val="left"/>
              <w:rPr>
                <w:rFonts w:eastAsia="Times New Roman"/>
                <w:lang w:eastAsia="en-GB"/>
              </w:rPr>
            </w:pPr>
            <w:r>
              <w:rPr>
                <w:rFonts w:eastAsia="Times New Roman"/>
                <w:lang w:eastAsia="en-GB"/>
              </w:rPr>
              <w:t>1</w:t>
            </w:r>
          </w:p>
        </w:tc>
        <w:tc>
          <w:tcPr>
            <w:tcW w:w="862" w:type="dxa"/>
            <w:vAlign w:val="center"/>
          </w:tcPr>
          <w:p w:rsidR="001A49DB" w:rsidRPr="00F675EC" w:rsidRDefault="007F2C3D" w:rsidP="00580006">
            <w:pPr>
              <w:widowControl w:val="0"/>
              <w:spacing w:after="0" w:line="240" w:lineRule="auto"/>
              <w:jc w:val="left"/>
              <w:rPr>
                <w:rFonts w:eastAsia="Times New Roman"/>
                <w:lang w:eastAsia="en-GB"/>
              </w:rPr>
            </w:pPr>
            <w:r>
              <w:rPr>
                <w:rFonts w:eastAsia="Times New Roman"/>
                <w:lang w:eastAsia="en-GB"/>
              </w:rPr>
              <w:t>1</w:t>
            </w:r>
          </w:p>
        </w:tc>
        <w:tc>
          <w:tcPr>
            <w:tcW w:w="862" w:type="dxa"/>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4,30</w:t>
            </w:r>
          </w:p>
        </w:tc>
        <w:tc>
          <w:tcPr>
            <w:tcW w:w="1286" w:type="dxa"/>
            <w:tcBorders>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w:t>
            </w:r>
          </w:p>
        </w:tc>
        <w:tc>
          <w:tcPr>
            <w:tcW w:w="936" w:type="dxa"/>
            <w:tcBorders>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-750</w:t>
            </w:r>
          </w:p>
        </w:tc>
      </w:tr>
      <w:tr w:rsidR="001A49DB" w:rsidRPr="00F675EC" w:rsidTr="003D494F">
        <w:trPr>
          <w:trHeight w:val="284"/>
        </w:trPr>
        <w:tc>
          <w:tcPr>
            <w:tcW w:w="1083"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proofErr w:type="spellStart"/>
            <w:r w:rsidRPr="00F675EC">
              <w:rPr>
                <w:rFonts w:eastAsia="Times New Roman"/>
                <w:lang w:eastAsia="en-GB"/>
              </w:rPr>
              <w:t>bezlesie</w:t>
            </w:r>
            <w:proofErr w:type="spellEnd"/>
          </w:p>
        </w:tc>
        <w:tc>
          <w:tcPr>
            <w:tcW w:w="641" w:type="dxa"/>
            <w:tcBorders>
              <w:left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w:t>
            </w:r>
          </w:p>
        </w:tc>
        <w:tc>
          <w:tcPr>
            <w:tcW w:w="862" w:type="dxa"/>
            <w:tcBorders>
              <w:left w:val="single" w:sz="12" w:space="0" w:color="auto"/>
            </w:tcBorders>
          </w:tcPr>
          <w:p w:rsidR="001A49DB" w:rsidRPr="00F675EC" w:rsidRDefault="001A49DB" w:rsidP="000F7BE6">
            <w:pPr>
              <w:widowControl w:val="0"/>
              <w:spacing w:after="0" w:line="240" w:lineRule="auto"/>
              <w:rPr>
                <w:rFonts w:eastAsia="Times New Roman"/>
                <w:lang w:eastAsia="en-GB"/>
              </w:rPr>
            </w:pPr>
          </w:p>
        </w:tc>
        <w:tc>
          <w:tcPr>
            <w:tcW w:w="862" w:type="dxa"/>
            <w:noWrap/>
            <w:vAlign w:val="center"/>
            <w:hideMark/>
          </w:tcPr>
          <w:p w:rsidR="001A49DB" w:rsidRPr="00F675EC" w:rsidRDefault="001A49DB" w:rsidP="000F7BE6">
            <w:pPr>
              <w:widowControl w:val="0"/>
              <w:spacing w:after="0" w:line="240" w:lineRule="auto"/>
              <w:rPr>
                <w:rFonts w:eastAsia="Times New Roman"/>
                <w:lang w:eastAsia="en-GB"/>
              </w:rPr>
            </w:pPr>
          </w:p>
        </w:tc>
        <w:tc>
          <w:tcPr>
            <w:tcW w:w="862" w:type="dxa"/>
          </w:tcPr>
          <w:p w:rsidR="001A49DB" w:rsidRPr="00F675EC" w:rsidRDefault="001A49DB" w:rsidP="000F7BE6">
            <w:pPr>
              <w:widowControl w:val="0"/>
              <w:spacing w:after="0" w:line="240" w:lineRule="auto"/>
              <w:rPr>
                <w:rFonts w:eastAsia="Times New Roman"/>
                <w:lang w:eastAsia="en-GB"/>
              </w:rPr>
            </w:pPr>
          </w:p>
        </w:tc>
        <w:tc>
          <w:tcPr>
            <w:tcW w:w="862" w:type="dxa"/>
          </w:tcPr>
          <w:p w:rsidR="001A49DB" w:rsidRPr="00F675EC" w:rsidRDefault="001A49DB" w:rsidP="000F7BE6">
            <w:pPr>
              <w:widowControl w:val="0"/>
              <w:spacing w:after="0" w:line="240" w:lineRule="auto"/>
              <w:rPr>
                <w:rFonts w:eastAsia="Times New Roman"/>
                <w:lang w:eastAsia="en-GB"/>
              </w:rPr>
            </w:pPr>
          </w:p>
        </w:tc>
        <w:tc>
          <w:tcPr>
            <w:tcW w:w="862" w:type="dxa"/>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0,50</w:t>
            </w:r>
          </w:p>
        </w:tc>
        <w:tc>
          <w:tcPr>
            <w:tcW w:w="1286" w:type="dxa"/>
            <w:tcBorders>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p>
        </w:tc>
        <w:tc>
          <w:tcPr>
            <w:tcW w:w="936" w:type="dxa"/>
            <w:tcBorders>
              <w:left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w:t>
            </w:r>
          </w:p>
        </w:tc>
      </w:tr>
      <w:tr w:rsidR="001A49DB" w:rsidRPr="00F675EC" w:rsidTr="003D494F">
        <w:trPr>
          <w:trHeight w:val="284"/>
        </w:trPr>
        <w:tc>
          <w:tcPr>
            <w:tcW w:w="1083" w:type="dxa"/>
            <w:tcBorders>
              <w:left w:val="single" w:sz="12" w:space="0" w:color="auto"/>
              <w:bottom w:val="single" w:sz="12" w:space="0" w:color="auto"/>
              <w:right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1218</w:t>
            </w:r>
          </w:p>
        </w:tc>
        <w:tc>
          <w:tcPr>
            <w:tcW w:w="641" w:type="dxa"/>
            <w:tcBorders>
              <w:left w:val="single" w:sz="12" w:space="0" w:color="auto"/>
              <w:bottom w:val="single" w:sz="12" w:space="0" w:color="auto"/>
              <w:right w:val="single" w:sz="12" w:space="0" w:color="auto"/>
            </w:tcBorders>
            <w:vAlign w:val="center"/>
          </w:tcPr>
          <w:p w:rsidR="001A49DB" w:rsidRPr="007F2C3D" w:rsidRDefault="001A49DB" w:rsidP="000F7BE6">
            <w:pPr>
              <w:widowControl w:val="0"/>
              <w:spacing w:after="0" w:line="240" w:lineRule="auto"/>
              <w:rPr>
                <w:rFonts w:eastAsia="Times New Roman"/>
                <w:lang w:eastAsia="en-GB"/>
              </w:rPr>
            </w:pPr>
            <w:r w:rsidRPr="007F2C3D">
              <w:rPr>
                <w:rFonts w:eastAsia="Times New Roman"/>
                <w:lang w:eastAsia="en-GB"/>
              </w:rPr>
              <w:t>788</w:t>
            </w:r>
          </w:p>
        </w:tc>
        <w:tc>
          <w:tcPr>
            <w:tcW w:w="862" w:type="dxa"/>
            <w:tcBorders>
              <w:left w:val="single" w:sz="12" w:space="0" w:color="auto"/>
              <w:bottom w:val="single" w:sz="12" w:space="0" w:color="auto"/>
            </w:tcBorders>
          </w:tcPr>
          <w:p w:rsidR="001A49DB" w:rsidRPr="007F2C3D" w:rsidRDefault="00813BA3" w:rsidP="00813BA3">
            <w:pPr>
              <w:widowControl w:val="0"/>
              <w:spacing w:after="0" w:line="240" w:lineRule="auto"/>
              <w:rPr>
                <w:rFonts w:eastAsia="Times New Roman"/>
                <w:lang w:eastAsia="en-GB"/>
              </w:rPr>
            </w:pPr>
            <w:r>
              <w:rPr>
                <w:rFonts w:eastAsia="Times New Roman"/>
                <w:lang w:eastAsia="en-GB"/>
              </w:rPr>
              <w:t>0,99</w:t>
            </w:r>
          </w:p>
        </w:tc>
        <w:tc>
          <w:tcPr>
            <w:tcW w:w="862" w:type="dxa"/>
            <w:tcBorders>
              <w:bottom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0,96</w:t>
            </w:r>
          </w:p>
        </w:tc>
        <w:tc>
          <w:tcPr>
            <w:tcW w:w="862" w:type="dxa"/>
            <w:tcBorders>
              <w:bottom w:val="single" w:sz="12" w:space="0" w:color="auto"/>
            </w:tcBorders>
          </w:tcPr>
          <w:p w:rsidR="001A49DB" w:rsidRPr="00F675EC" w:rsidRDefault="00813BA3" w:rsidP="00813BA3">
            <w:pPr>
              <w:widowControl w:val="0"/>
              <w:spacing w:after="0" w:line="240" w:lineRule="auto"/>
              <w:rPr>
                <w:rFonts w:eastAsia="Times New Roman"/>
                <w:lang w:eastAsia="en-GB"/>
              </w:rPr>
            </w:pPr>
            <w:r>
              <w:rPr>
                <w:rFonts w:eastAsia="Times New Roman"/>
                <w:lang w:eastAsia="en-GB"/>
              </w:rPr>
              <w:t>0,83</w:t>
            </w:r>
          </w:p>
        </w:tc>
        <w:tc>
          <w:tcPr>
            <w:tcW w:w="862" w:type="dxa"/>
            <w:tcBorders>
              <w:bottom w:val="single" w:sz="12" w:space="0" w:color="auto"/>
            </w:tcBorders>
          </w:tcPr>
          <w:p w:rsidR="001A49DB" w:rsidRPr="00F675EC" w:rsidRDefault="001A49DB" w:rsidP="001A49DB">
            <w:pPr>
              <w:widowControl w:val="0"/>
              <w:spacing w:after="0" w:line="240" w:lineRule="auto"/>
              <w:rPr>
                <w:rFonts w:eastAsia="Times New Roman"/>
                <w:lang w:eastAsia="en-GB"/>
              </w:rPr>
            </w:pPr>
            <w:r>
              <w:rPr>
                <w:rFonts w:eastAsia="Times New Roman"/>
                <w:lang w:eastAsia="en-GB"/>
              </w:rPr>
              <w:t>0,9</w:t>
            </w:r>
          </w:p>
        </w:tc>
        <w:tc>
          <w:tcPr>
            <w:tcW w:w="862" w:type="dxa"/>
            <w:tcBorders>
              <w:bottom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2,35</w:t>
            </w:r>
          </w:p>
        </w:tc>
        <w:tc>
          <w:tcPr>
            <w:tcW w:w="1286" w:type="dxa"/>
            <w:tcBorders>
              <w:bottom w:val="single" w:sz="12" w:space="0" w:color="auto"/>
              <w:right w:val="single" w:sz="12" w:space="0" w:color="auto"/>
            </w:tcBorders>
            <w:noWrap/>
            <w:vAlign w:val="center"/>
            <w:hideMark/>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0,5</w:t>
            </w:r>
          </w:p>
        </w:tc>
        <w:tc>
          <w:tcPr>
            <w:tcW w:w="936" w:type="dxa"/>
            <w:tcBorders>
              <w:left w:val="single" w:sz="12" w:space="0" w:color="auto"/>
              <w:bottom w:val="single" w:sz="12" w:space="0" w:color="auto"/>
              <w:right w:val="single" w:sz="12" w:space="0" w:color="auto"/>
            </w:tcBorders>
            <w:noWrap/>
            <w:vAlign w:val="center"/>
            <w:hideMark/>
          </w:tcPr>
          <w:p w:rsidR="001A49DB" w:rsidRPr="00F675EC" w:rsidRDefault="00816CBE" w:rsidP="00816CBE">
            <w:pPr>
              <w:widowControl w:val="0"/>
              <w:spacing w:after="0" w:line="240" w:lineRule="auto"/>
              <w:rPr>
                <w:rFonts w:eastAsia="Times New Roman"/>
                <w:lang w:eastAsia="en-GB"/>
              </w:rPr>
            </w:pPr>
            <w:r>
              <w:rPr>
                <w:rFonts w:eastAsia="Times New Roman"/>
                <w:lang w:eastAsia="en-GB"/>
              </w:rPr>
              <w:t>657</w:t>
            </w:r>
          </w:p>
        </w:tc>
      </w:tr>
      <w:tr w:rsidR="001A49DB" w:rsidRPr="00F675EC" w:rsidTr="003D494F">
        <w:trPr>
          <w:trHeight w:val="284"/>
        </w:trPr>
        <w:tc>
          <w:tcPr>
            <w:tcW w:w="1083" w:type="dxa"/>
            <w:tcBorders>
              <w:left w:val="single" w:sz="12" w:space="0" w:color="auto"/>
              <w:bottom w:val="single" w:sz="12" w:space="0" w:color="auto"/>
            </w:tcBorders>
          </w:tcPr>
          <w:p w:rsidR="001A49DB" w:rsidRPr="00F675EC" w:rsidRDefault="001A49DB" w:rsidP="000F7BE6">
            <w:pPr>
              <w:widowControl w:val="0"/>
              <w:spacing w:after="0" w:line="240" w:lineRule="auto"/>
              <w:rPr>
                <w:rFonts w:eastAsia="Times New Roman"/>
                <w:lang w:eastAsia="en-GB"/>
              </w:rPr>
            </w:pPr>
          </w:p>
        </w:tc>
        <w:tc>
          <w:tcPr>
            <w:tcW w:w="2365" w:type="dxa"/>
            <w:gridSpan w:val="3"/>
            <w:tcBorders>
              <w:left w:val="single" w:sz="12" w:space="0" w:color="auto"/>
              <w:bottom w:val="single" w:sz="12" w:space="0" w:color="auto"/>
            </w:tcBorders>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Spolu ha:</w:t>
            </w:r>
          </w:p>
        </w:tc>
        <w:tc>
          <w:tcPr>
            <w:tcW w:w="862" w:type="dxa"/>
            <w:tcBorders>
              <w:bottom w:val="single" w:sz="12" w:space="0" w:color="auto"/>
            </w:tcBorders>
          </w:tcPr>
          <w:p w:rsidR="001A49DB" w:rsidRPr="00F675EC" w:rsidRDefault="001A49DB" w:rsidP="000F7BE6">
            <w:pPr>
              <w:widowControl w:val="0"/>
              <w:spacing w:after="0" w:line="240" w:lineRule="auto"/>
              <w:rPr>
                <w:rFonts w:eastAsia="Times New Roman"/>
                <w:lang w:eastAsia="en-GB"/>
              </w:rPr>
            </w:pPr>
          </w:p>
        </w:tc>
        <w:tc>
          <w:tcPr>
            <w:tcW w:w="862" w:type="dxa"/>
            <w:tcBorders>
              <w:bottom w:val="single" w:sz="12" w:space="0" w:color="auto"/>
            </w:tcBorders>
          </w:tcPr>
          <w:p w:rsidR="001A49DB" w:rsidRPr="00F675EC" w:rsidRDefault="001A49DB" w:rsidP="000F7BE6">
            <w:pPr>
              <w:widowControl w:val="0"/>
              <w:spacing w:after="0" w:line="240" w:lineRule="auto"/>
              <w:rPr>
                <w:rFonts w:eastAsia="Times New Roman"/>
                <w:lang w:eastAsia="en-GB"/>
              </w:rPr>
            </w:pPr>
          </w:p>
        </w:tc>
        <w:tc>
          <w:tcPr>
            <w:tcW w:w="862" w:type="dxa"/>
            <w:tcBorders>
              <w:bottom w:val="single" w:sz="12" w:space="0" w:color="auto"/>
            </w:tcBorders>
            <w:noWrap/>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7,91</w:t>
            </w:r>
          </w:p>
        </w:tc>
        <w:tc>
          <w:tcPr>
            <w:tcW w:w="1286" w:type="dxa"/>
            <w:tcBorders>
              <w:bottom w:val="single" w:sz="12" w:space="0" w:color="auto"/>
              <w:right w:val="single" w:sz="12" w:space="0" w:color="auto"/>
            </w:tcBorders>
            <w:noWrap/>
            <w:vAlign w:val="center"/>
          </w:tcPr>
          <w:p w:rsidR="001A49DB" w:rsidRPr="00F675EC" w:rsidRDefault="001A49DB" w:rsidP="000F7BE6">
            <w:pPr>
              <w:widowControl w:val="0"/>
              <w:spacing w:after="0" w:line="240" w:lineRule="auto"/>
              <w:rPr>
                <w:rFonts w:eastAsia="Times New Roman"/>
                <w:lang w:eastAsia="en-GB"/>
              </w:rPr>
            </w:pPr>
            <w:r w:rsidRPr="00F675EC">
              <w:rPr>
                <w:rFonts w:eastAsia="Times New Roman"/>
                <w:lang w:eastAsia="en-GB"/>
              </w:rPr>
              <w:t>Spolu €:</w:t>
            </w:r>
          </w:p>
        </w:tc>
        <w:tc>
          <w:tcPr>
            <w:tcW w:w="936" w:type="dxa"/>
            <w:tcBorders>
              <w:left w:val="single" w:sz="12" w:space="0" w:color="auto"/>
              <w:bottom w:val="single" w:sz="12" w:space="0" w:color="auto"/>
              <w:right w:val="single" w:sz="12" w:space="0" w:color="auto"/>
            </w:tcBorders>
            <w:noWrap/>
            <w:vAlign w:val="center"/>
          </w:tcPr>
          <w:p w:rsidR="001A49DB" w:rsidRPr="00F675EC" w:rsidRDefault="00816CBE" w:rsidP="000F7BE6">
            <w:pPr>
              <w:widowControl w:val="0"/>
              <w:spacing w:after="0" w:line="240" w:lineRule="auto"/>
              <w:rPr>
                <w:rFonts w:eastAsia="Times New Roman"/>
                <w:b/>
                <w:u w:val="single"/>
                <w:lang w:eastAsia="en-GB"/>
              </w:rPr>
            </w:pPr>
            <w:r>
              <w:rPr>
                <w:rFonts w:eastAsia="Times New Roman"/>
                <w:b/>
                <w:u w:val="single"/>
                <w:lang w:eastAsia="en-GB"/>
              </w:rPr>
              <w:t>-160</w:t>
            </w:r>
          </w:p>
        </w:tc>
      </w:tr>
    </w:tbl>
    <w:p w:rsidR="00F675EC" w:rsidRPr="00F675EC" w:rsidRDefault="00F675EC" w:rsidP="000F7BE6">
      <w:pPr>
        <w:widowControl w:val="0"/>
        <w:spacing w:after="0" w:line="240" w:lineRule="auto"/>
        <w:rPr>
          <w:rFonts w:eastAsia="Times New Roman"/>
        </w:rPr>
      </w:pPr>
    </w:p>
    <w:p w:rsidR="00F675EC" w:rsidRDefault="00F675EC" w:rsidP="000F7BE6">
      <w:pPr>
        <w:widowControl w:val="0"/>
        <w:spacing w:after="0" w:line="240" w:lineRule="auto"/>
        <w:ind w:firstLine="284"/>
        <w:rPr>
          <w:rFonts w:eastAsia="Times New Roman"/>
        </w:rPr>
      </w:pPr>
      <w:r w:rsidRPr="00F675EC">
        <w:rPr>
          <w:rFonts w:eastAsia="Times New Roman"/>
        </w:rPr>
        <w:lastRenderedPageBreak/>
        <w:t xml:space="preserve">Za predmetnú parcelu s celkovou výmerou lesných pozemkov 7,91 ha je vypočítané zákonné nájomné </w:t>
      </w:r>
      <w:r w:rsidR="00816CBE">
        <w:rPr>
          <w:rFonts w:eastAsia="Times New Roman"/>
        </w:rPr>
        <w:t>-160</w:t>
      </w:r>
      <w:r w:rsidRPr="00F675EC">
        <w:rPr>
          <w:rFonts w:eastAsia="Times New Roman"/>
        </w:rPr>
        <w:t xml:space="preserve"> €.rok</w:t>
      </w:r>
      <w:r w:rsidRPr="00F675EC">
        <w:rPr>
          <w:rFonts w:eastAsia="Times New Roman"/>
          <w:vertAlign w:val="superscript"/>
        </w:rPr>
        <w:t>-1</w:t>
      </w:r>
      <w:r w:rsidRPr="00F675EC">
        <w:rPr>
          <w:rFonts w:eastAsia="Times New Roman"/>
        </w:rPr>
        <w:t xml:space="preserve">. Za </w:t>
      </w:r>
      <w:r w:rsidRPr="00F675EC">
        <w:rPr>
          <w:rFonts w:eastAsia="Times New Roman"/>
          <w:lang w:eastAsia="sk-SK"/>
        </w:rPr>
        <w:t>decénium</w:t>
      </w:r>
      <w:r w:rsidRPr="00F675EC">
        <w:rPr>
          <w:rFonts w:eastAsia="Times New Roman"/>
        </w:rPr>
        <w:t xml:space="preserve"> to činí v nominálnej hodnote celkom </w:t>
      </w:r>
      <w:r w:rsidR="00816CBE">
        <w:rPr>
          <w:rFonts w:eastAsia="Times New Roman"/>
        </w:rPr>
        <w:t>-1600</w:t>
      </w:r>
      <w:r w:rsidRPr="00F675EC">
        <w:rPr>
          <w:rFonts w:eastAsia="Times New Roman"/>
        </w:rPr>
        <w:t xml:space="preserve"> €. Výsledky sú zaokrúhlené na 1 euro. </w:t>
      </w:r>
    </w:p>
    <w:p w:rsidR="001716B3" w:rsidRPr="00F675EC" w:rsidRDefault="001716B3" w:rsidP="000F7BE6">
      <w:pPr>
        <w:widowControl w:val="0"/>
        <w:spacing w:after="0" w:line="240" w:lineRule="auto"/>
        <w:ind w:firstLine="284"/>
        <w:rPr>
          <w:rFonts w:eastAsia="Times New Roman"/>
        </w:rPr>
      </w:pPr>
    </w:p>
    <w:p w:rsidR="00F675EC" w:rsidRPr="00F675EC" w:rsidRDefault="00F675EC" w:rsidP="000F7BE6">
      <w:pPr>
        <w:widowControl w:val="0"/>
        <w:spacing w:after="0" w:line="240" w:lineRule="auto"/>
        <w:rPr>
          <w:rFonts w:eastAsia="Times New Roman"/>
          <w:b/>
        </w:rPr>
      </w:pPr>
      <w:r w:rsidRPr="00F675EC">
        <w:rPr>
          <w:rFonts w:eastAsia="Times New Roman"/>
          <w:b/>
        </w:rPr>
        <w:t>*Postup výpočtu hodnoty „-340“ , resp. „-34“</w:t>
      </w:r>
    </w:p>
    <w:p w:rsidR="00F675EC" w:rsidRPr="00F675EC" w:rsidRDefault="00F675EC" w:rsidP="000F7BE6">
      <w:pPr>
        <w:widowControl w:val="0"/>
        <w:spacing w:after="0" w:line="240" w:lineRule="auto"/>
        <w:ind w:firstLine="284"/>
        <w:rPr>
          <w:rFonts w:eastAsia="Times New Roman"/>
        </w:rPr>
      </w:pPr>
      <w:r w:rsidRPr="00F675EC">
        <w:rPr>
          <w:rFonts w:eastAsia="Times New Roman"/>
        </w:rPr>
        <w:t>V poraste č. 1217A1 sa hodnota ANN</w:t>
      </w:r>
      <w:r w:rsidRPr="00F675EC">
        <w:rPr>
          <w:rFonts w:eastAsia="Times New Roman"/>
          <w:vertAlign w:val="subscript"/>
        </w:rPr>
        <w:t>A,R,P</w:t>
      </w:r>
      <w:r w:rsidRPr="00F675EC">
        <w:rPr>
          <w:rFonts w:eastAsia="Times New Roman"/>
        </w:rPr>
        <w:t xml:space="preserve"> zistila takto = [(Výstup č. 1 pre drevinu SM (-306) x koeficient </w:t>
      </w:r>
      <w:proofErr w:type="spellStart"/>
      <w:r w:rsidRPr="00F675EC">
        <w:rPr>
          <w:rFonts w:eastAsia="Times New Roman"/>
        </w:rPr>
        <w:t>zakmenenia</w:t>
      </w:r>
      <w:proofErr w:type="spellEnd"/>
      <w:r w:rsidRPr="00F675EC">
        <w:rPr>
          <w:rFonts w:eastAsia="Times New Roman"/>
        </w:rPr>
        <w:t xml:space="preserve"> dreviny (1) x koeficient dreviny (1) x zastúpenie dreviny v poraste (50) zistené z vstupu pre výpočet) + (Výstup č. 1 pre drevinu JD (-299) x koeficient </w:t>
      </w:r>
      <w:proofErr w:type="spellStart"/>
      <w:r w:rsidRPr="00F675EC">
        <w:rPr>
          <w:rFonts w:eastAsia="Times New Roman"/>
        </w:rPr>
        <w:t>zakmenenia</w:t>
      </w:r>
      <w:proofErr w:type="spellEnd"/>
      <w:r w:rsidRPr="00F675EC">
        <w:rPr>
          <w:rFonts w:eastAsia="Times New Roman"/>
        </w:rPr>
        <w:t xml:space="preserve"> dreviny (1) x koeficient dreviny (1) x zastúpenie (20) dreviny) + (Výstup č. 1 pre drevinu BK (-248) x koeficient </w:t>
      </w:r>
      <w:proofErr w:type="spellStart"/>
      <w:r w:rsidRPr="00F675EC">
        <w:rPr>
          <w:rFonts w:eastAsia="Times New Roman"/>
        </w:rPr>
        <w:t>zakmenenia</w:t>
      </w:r>
      <w:proofErr w:type="spellEnd"/>
      <w:r w:rsidRPr="00F675EC">
        <w:rPr>
          <w:rFonts w:eastAsia="Times New Roman"/>
        </w:rPr>
        <w:t xml:space="preserve"> dreviny (1) x koeficient dreviny (1) x zastúpenie (10) dreviny + (Výstup č. 1 pre drevinu BO (-480) x koeficient </w:t>
      </w:r>
      <w:proofErr w:type="spellStart"/>
      <w:r w:rsidRPr="00F675EC">
        <w:rPr>
          <w:rFonts w:eastAsia="Times New Roman"/>
        </w:rPr>
        <w:t>zakmenenia</w:t>
      </w:r>
      <w:proofErr w:type="spellEnd"/>
      <w:r w:rsidRPr="00F675EC">
        <w:rPr>
          <w:rFonts w:eastAsia="Times New Roman"/>
        </w:rPr>
        <w:t xml:space="preserve"> dreviny (1) x koeficient dreviny SC (1,4) x zastúpenie (10) dreviny) + (Výstup č. 1 pre drevinu BK (-284) x koeficient </w:t>
      </w:r>
      <w:proofErr w:type="spellStart"/>
      <w:r w:rsidRPr="00F675EC">
        <w:rPr>
          <w:rFonts w:eastAsia="Times New Roman"/>
        </w:rPr>
        <w:t>zakmenenia</w:t>
      </w:r>
      <w:proofErr w:type="spellEnd"/>
      <w:r w:rsidRPr="00F675EC">
        <w:rPr>
          <w:rFonts w:eastAsia="Times New Roman"/>
        </w:rPr>
        <w:t xml:space="preserve"> dreviny (1) x koeficient dreviny JH (1,1) x zastúpenie (10) dreviny)]. Súčet</w:t>
      </w:r>
      <w:r w:rsidRPr="00F675EC">
        <w:rPr>
          <w:rFonts w:eastAsia="Times New Roman"/>
          <w:b/>
        </w:rPr>
        <w:t xml:space="preserve"> </w:t>
      </w:r>
      <w:r w:rsidRPr="00F675EC">
        <w:rPr>
          <w:rFonts w:eastAsia="Times New Roman"/>
        </w:rPr>
        <w:t xml:space="preserve">predstavuje hodnotu - 33 964, ktorá sa </w:t>
      </w:r>
      <w:r w:rsidR="001260FE">
        <w:rPr>
          <w:rFonts w:eastAsia="Times New Roman"/>
        </w:rPr>
        <w:t xml:space="preserve">(podľa vzorca) </w:t>
      </w:r>
      <w:r w:rsidRPr="00F675EC">
        <w:rPr>
          <w:rFonts w:eastAsia="Times New Roman"/>
        </w:rPr>
        <w:t>vydelí hodnotou 100 a výsledná hodnota - 33</w:t>
      </w:r>
      <w:r w:rsidR="00067B5A">
        <w:rPr>
          <w:rFonts w:eastAsia="Times New Roman"/>
        </w:rPr>
        <w:t>9</w:t>
      </w:r>
      <w:r w:rsidRPr="00F675EC">
        <w:rPr>
          <w:rFonts w:eastAsia="Times New Roman"/>
        </w:rPr>
        <w:t>,64 je po zaokrúhlení na celé číslo – 340.</w:t>
      </w:r>
    </w:p>
    <w:p w:rsidR="00D71EFE" w:rsidRDefault="00F675EC" w:rsidP="000F7BE6">
      <w:pPr>
        <w:widowControl w:val="0"/>
        <w:spacing w:after="0" w:line="240" w:lineRule="auto"/>
        <w:ind w:firstLine="284"/>
        <w:rPr>
          <w:rFonts w:eastAsia="Times New Roman"/>
          <w:i/>
        </w:rPr>
      </w:pPr>
      <w:r w:rsidRPr="00F675EC">
        <w:rPr>
          <w:rFonts w:eastAsia="Times New Roman"/>
        </w:rPr>
        <w:t xml:space="preserve">Keďže v tomto prípade z Výstupu č. 1 bola zistená záporná hodnota </w:t>
      </w:r>
      <w:r w:rsidRPr="00F675EC">
        <w:rPr>
          <w:rFonts w:eastAsia="Times New Roman"/>
          <w:i/>
        </w:rPr>
        <w:t>ANN</w:t>
      </w:r>
      <w:r w:rsidRPr="00F675EC">
        <w:rPr>
          <w:rFonts w:eastAsia="Times New Roman"/>
          <w:i/>
          <w:vertAlign w:val="subscript"/>
        </w:rPr>
        <w:t xml:space="preserve">A,R,P,, </w:t>
      </w:r>
      <w:r w:rsidRPr="00F675EC">
        <w:rPr>
          <w:rFonts w:eastAsia="Times New Roman"/>
        </w:rPr>
        <w:t xml:space="preserve">koeficient </w:t>
      </w:r>
      <w:proofErr w:type="spellStart"/>
      <w:r w:rsidRPr="00F675EC">
        <w:rPr>
          <w:rFonts w:eastAsia="Times New Roman"/>
        </w:rPr>
        <w:t>zakmenenia</w:t>
      </w:r>
      <w:proofErr w:type="spellEnd"/>
      <w:r w:rsidRPr="00F675EC">
        <w:rPr>
          <w:rFonts w:eastAsia="Times New Roman"/>
        </w:rPr>
        <w:t xml:space="preserve"> </w:t>
      </w:r>
      <w:r w:rsidRPr="00F675EC">
        <w:rPr>
          <w:rFonts w:eastAsia="Times New Roman"/>
          <w:i/>
        </w:rPr>
        <w:t>K</w:t>
      </w:r>
      <w:r w:rsidRPr="00F675EC">
        <w:rPr>
          <w:rFonts w:eastAsia="Times New Roman"/>
          <w:i/>
          <w:vertAlign w:val="subscript"/>
        </w:rPr>
        <w:t>Z</w:t>
      </w:r>
      <w:r w:rsidRPr="00F675EC">
        <w:rPr>
          <w:rFonts w:eastAsia="Times New Roman"/>
        </w:rPr>
        <w:t xml:space="preserve"> z Výstupu č. 3 sa nepoužil, resp. jeho hodnota = 1. Obdobný princíp sa uplatn</w:t>
      </w:r>
      <w:r w:rsidR="003D494F">
        <w:rPr>
          <w:rFonts w:eastAsia="Times New Roman"/>
        </w:rPr>
        <w:t>il</w:t>
      </w:r>
      <w:r w:rsidRPr="00F675EC">
        <w:rPr>
          <w:rFonts w:eastAsia="Times New Roman"/>
        </w:rPr>
        <w:t xml:space="preserve"> aj pri koeficiente polohy </w:t>
      </w:r>
      <w:r w:rsidRPr="00F675EC">
        <w:rPr>
          <w:rFonts w:eastAsia="Times New Roman"/>
          <w:i/>
        </w:rPr>
        <w:t>K</w:t>
      </w:r>
      <w:r w:rsidRPr="00F675EC">
        <w:rPr>
          <w:rFonts w:eastAsia="Times New Roman"/>
          <w:i/>
          <w:vertAlign w:val="subscript"/>
        </w:rPr>
        <w:t>P</w:t>
      </w:r>
      <w:r w:rsidR="001260FE">
        <w:rPr>
          <w:rFonts w:eastAsia="Times New Roman"/>
          <w:i/>
          <w:vertAlign w:val="subscript"/>
        </w:rPr>
        <w:t xml:space="preserve">, </w:t>
      </w:r>
      <w:r w:rsidR="001260FE">
        <w:rPr>
          <w:rFonts w:eastAsia="Times New Roman"/>
        </w:rPr>
        <w:t xml:space="preserve">koeficiente terénneho typu </w:t>
      </w:r>
      <w:r w:rsidR="001260FE" w:rsidRPr="007A6D80">
        <w:rPr>
          <w:rFonts w:eastAsia="Times New Roman"/>
          <w:i/>
        </w:rPr>
        <w:t>K</w:t>
      </w:r>
      <w:r w:rsidR="001260FE" w:rsidRPr="007A6D80">
        <w:rPr>
          <w:rFonts w:eastAsia="Times New Roman"/>
          <w:i/>
          <w:vertAlign w:val="subscript"/>
        </w:rPr>
        <w:t>T</w:t>
      </w:r>
      <w:r w:rsidR="001260FE">
        <w:rPr>
          <w:rFonts w:eastAsia="Times New Roman"/>
        </w:rPr>
        <w:t xml:space="preserve">, koeficiente vývoja priemerných cien a nákladov </w:t>
      </w:r>
      <w:r w:rsidR="001260FE" w:rsidRPr="007A6D80">
        <w:rPr>
          <w:rFonts w:eastAsia="Times New Roman"/>
          <w:i/>
        </w:rPr>
        <w:t>K</w:t>
      </w:r>
      <w:r w:rsidR="001260FE" w:rsidRPr="007A6D80">
        <w:rPr>
          <w:rFonts w:eastAsia="Times New Roman"/>
          <w:i/>
          <w:vertAlign w:val="subscript"/>
        </w:rPr>
        <w:t>C</w:t>
      </w:r>
      <w:r w:rsidR="001260FE">
        <w:rPr>
          <w:rFonts w:eastAsia="Times New Roman"/>
          <w:i/>
          <w:vertAlign w:val="subscript"/>
        </w:rPr>
        <w:t xml:space="preserve">, </w:t>
      </w:r>
      <w:r w:rsidR="001260FE" w:rsidRPr="007A6D80">
        <w:rPr>
          <w:rFonts w:eastAsia="Times New Roman"/>
        </w:rPr>
        <w:t>ako a</w:t>
      </w:r>
      <w:r w:rsidR="001260FE">
        <w:rPr>
          <w:rFonts w:eastAsia="Times New Roman"/>
        </w:rPr>
        <w:t xml:space="preserve">j pri koeficiente obmedzení </w:t>
      </w:r>
      <w:r w:rsidR="001260FE" w:rsidRPr="007A6D80">
        <w:rPr>
          <w:rFonts w:eastAsia="Times New Roman"/>
          <w:i/>
        </w:rPr>
        <w:t>K</w:t>
      </w:r>
      <w:r w:rsidR="001260FE" w:rsidRPr="007A6D80">
        <w:rPr>
          <w:rFonts w:eastAsia="Times New Roman"/>
          <w:i/>
          <w:vertAlign w:val="subscript"/>
        </w:rPr>
        <w:t>O</w:t>
      </w:r>
      <w:r w:rsidRPr="00F675EC">
        <w:rPr>
          <w:rFonts w:eastAsia="Times New Roman"/>
          <w:i/>
        </w:rPr>
        <w:t>.</w:t>
      </w:r>
    </w:p>
    <w:p w:rsidR="00F675EC" w:rsidRPr="00F675EC" w:rsidRDefault="00F675EC" w:rsidP="000F7BE6">
      <w:pPr>
        <w:widowControl w:val="0"/>
        <w:spacing w:after="0" w:line="240" w:lineRule="auto"/>
        <w:ind w:firstLine="284"/>
        <w:rPr>
          <w:rFonts w:eastAsia="Times New Roman"/>
        </w:rPr>
      </w:pPr>
      <w:r w:rsidRPr="00F675EC">
        <w:rPr>
          <w:rFonts w:eastAsia="Times New Roman"/>
          <w:i/>
        </w:rPr>
        <w:t xml:space="preserve"> </w:t>
      </w:r>
      <w:r w:rsidRPr="00F675EC">
        <w:rPr>
          <w:rFonts w:eastAsia="Times New Roman"/>
        </w:rPr>
        <w:t xml:space="preserve">Pri koeficiente </w:t>
      </w:r>
      <w:r w:rsidRPr="00F675EC">
        <w:rPr>
          <w:rFonts w:eastAsia="Times New Roman"/>
          <w:lang w:eastAsia="sk-SK"/>
        </w:rPr>
        <w:t>dreviny</w:t>
      </w:r>
      <w:r w:rsidRPr="00F675EC">
        <w:rPr>
          <w:rFonts w:eastAsia="Times New Roman"/>
        </w:rPr>
        <w:t xml:space="preserve"> </w:t>
      </w:r>
      <w:r w:rsidRPr="001D30B2">
        <w:rPr>
          <w:rFonts w:eastAsia="Times New Roman"/>
          <w:i/>
        </w:rPr>
        <w:t>K</w:t>
      </w:r>
      <w:r w:rsidRPr="001D30B2">
        <w:rPr>
          <w:rFonts w:eastAsia="Times New Roman"/>
          <w:i/>
          <w:vertAlign w:val="subscript"/>
        </w:rPr>
        <w:t>D</w:t>
      </w:r>
      <w:r w:rsidRPr="00F675EC">
        <w:rPr>
          <w:rFonts w:eastAsia="Times New Roman"/>
          <w:vertAlign w:val="subscript"/>
        </w:rPr>
        <w:t xml:space="preserve"> </w:t>
      </w:r>
      <w:r w:rsidRPr="00F675EC">
        <w:rPr>
          <w:rFonts w:eastAsia="Times New Roman"/>
        </w:rPr>
        <w:t>sa uplatnili hodnoty uvedené vo Výstupe č. 2.,</w:t>
      </w:r>
      <w:r w:rsidR="001260FE">
        <w:rPr>
          <w:rFonts w:eastAsia="Times New Roman"/>
        </w:rPr>
        <w:t xml:space="preserve"> </w:t>
      </w:r>
      <w:r w:rsidRPr="00F675EC">
        <w:rPr>
          <w:rFonts w:eastAsia="Times New Roman"/>
        </w:rPr>
        <w:t xml:space="preserve">pričom pri hlavných drevinách sa tento koeficient </w:t>
      </w:r>
      <w:r w:rsidRPr="007A6D80">
        <w:rPr>
          <w:rFonts w:eastAsia="Times New Roman"/>
          <w:i/>
        </w:rPr>
        <w:t>K</w:t>
      </w:r>
      <w:r w:rsidRPr="007A6D80">
        <w:rPr>
          <w:rFonts w:eastAsia="Times New Roman"/>
          <w:i/>
          <w:vertAlign w:val="subscript"/>
        </w:rPr>
        <w:t>D</w:t>
      </w:r>
      <w:r w:rsidRPr="007A6D80">
        <w:rPr>
          <w:rFonts w:eastAsia="Times New Roman"/>
          <w:i/>
        </w:rPr>
        <w:t xml:space="preserve"> = 1</w:t>
      </w:r>
      <w:r w:rsidRPr="00F675EC">
        <w:rPr>
          <w:rFonts w:eastAsia="Times New Roman"/>
        </w:rPr>
        <w:t>.</w:t>
      </w:r>
      <w:r w:rsidR="00347480" w:rsidRPr="00347480">
        <w:rPr>
          <w:rFonts w:eastAsia="Times New Roman"/>
        </w:rPr>
        <w:t xml:space="preserve"> </w:t>
      </w:r>
      <w:r w:rsidR="00D71EFE">
        <w:rPr>
          <w:rFonts w:eastAsia="Times New Roman"/>
        </w:rPr>
        <w:t>Koeficient dreviny K</w:t>
      </w:r>
      <w:r w:rsidR="00D71EFE" w:rsidRPr="00D71EFE">
        <w:rPr>
          <w:rFonts w:eastAsia="Times New Roman"/>
          <w:vertAlign w:val="subscript"/>
        </w:rPr>
        <w:t>D</w:t>
      </w:r>
      <w:r w:rsidR="00D71EFE">
        <w:rPr>
          <w:rFonts w:eastAsia="Times New Roman"/>
        </w:rPr>
        <w:t xml:space="preserve"> sa pri iných ako hlavných drevinách určuje vždy, t.j. aj pri kladnej hodnote aj pri zápornej hodnote </w:t>
      </w:r>
      <w:r w:rsidR="00D71EFE" w:rsidRPr="00F675EC">
        <w:rPr>
          <w:rFonts w:eastAsia="Times New Roman"/>
          <w:i/>
        </w:rPr>
        <w:t>ANN</w:t>
      </w:r>
      <w:r w:rsidR="00D71EFE" w:rsidRPr="00F675EC">
        <w:rPr>
          <w:rFonts w:eastAsia="Times New Roman"/>
          <w:i/>
          <w:vertAlign w:val="subscript"/>
        </w:rPr>
        <w:t>A,R,P</w:t>
      </w:r>
      <w:r w:rsidR="00D71EFE">
        <w:rPr>
          <w:rFonts w:eastAsia="Times New Roman"/>
          <w:i/>
          <w:vertAlign w:val="subscript"/>
        </w:rPr>
        <w:t xml:space="preserve"> </w:t>
      </w:r>
      <w:r w:rsidR="00D71EFE" w:rsidRPr="00347480">
        <w:rPr>
          <w:rFonts w:eastAsia="Times New Roman"/>
          <w:i/>
        </w:rPr>
        <w:t xml:space="preserve"> </w:t>
      </w:r>
      <w:r w:rsidR="00D71EFE" w:rsidRPr="00D71EFE">
        <w:rPr>
          <w:rFonts w:eastAsia="Times New Roman"/>
        </w:rPr>
        <w:t>(zistenej z Výstupu č. 1)</w:t>
      </w:r>
      <w:r w:rsidR="001716B3">
        <w:rPr>
          <w:rFonts w:eastAsia="Times New Roman"/>
        </w:rPr>
        <w:t>.</w:t>
      </w:r>
      <w:r w:rsidR="00D71EFE">
        <w:rPr>
          <w:rFonts w:eastAsia="Times New Roman"/>
        </w:rPr>
        <w:t xml:space="preserve"> </w:t>
      </w:r>
      <w:r w:rsidR="001716B3">
        <w:rPr>
          <w:rFonts w:eastAsia="Times New Roman"/>
        </w:rPr>
        <w:t xml:space="preserve">V príklade je na to upozornené </w:t>
      </w:r>
      <w:r w:rsidR="00AC6EE0">
        <w:rPr>
          <w:rFonts w:eastAsia="Times New Roman"/>
        </w:rPr>
        <w:t>„hviezdičkou *“.</w:t>
      </w:r>
      <w:bookmarkStart w:id="0" w:name="_GoBack"/>
      <w:bookmarkEnd w:id="0"/>
    </w:p>
    <w:p w:rsidR="00F675EC" w:rsidRDefault="00F675EC" w:rsidP="000F7BE6">
      <w:pPr>
        <w:widowControl w:val="0"/>
        <w:spacing w:after="0" w:line="240" w:lineRule="auto"/>
        <w:ind w:firstLine="284"/>
        <w:rPr>
          <w:rFonts w:eastAsia="Times New Roman"/>
        </w:rPr>
      </w:pPr>
      <w:r w:rsidRPr="00F675EC">
        <w:rPr>
          <w:rFonts w:eastAsia="Times New Roman"/>
        </w:rPr>
        <w:t xml:space="preserve">Hodnota -340 predstavuje dosiahnuteľný ročný výnos v poraste č. 1217A1 na 1 hektár. Táto hodnota </w:t>
      </w:r>
      <w:r w:rsidR="003D494F">
        <w:rPr>
          <w:rFonts w:eastAsia="Times New Roman"/>
        </w:rPr>
        <w:t>bola</w:t>
      </w:r>
      <w:r w:rsidRPr="00F675EC">
        <w:rPr>
          <w:rFonts w:eastAsia="Times New Roman"/>
        </w:rPr>
        <w:t xml:space="preserve"> následne vynásobená</w:t>
      </w:r>
      <w:r w:rsidR="00803ECC">
        <w:rPr>
          <w:rFonts w:eastAsia="Times New Roman"/>
        </w:rPr>
        <w:t xml:space="preserve"> koeficientom vývoja priemerných cien a nákladov K</w:t>
      </w:r>
      <w:r w:rsidR="00803ECC" w:rsidRPr="00803ECC">
        <w:rPr>
          <w:rFonts w:eastAsia="Times New Roman"/>
          <w:vertAlign w:val="subscript"/>
        </w:rPr>
        <w:t>C</w:t>
      </w:r>
      <w:r w:rsidR="00803ECC">
        <w:rPr>
          <w:rFonts w:eastAsia="Times New Roman"/>
        </w:rPr>
        <w:t xml:space="preserve"> zverejneného správcom informačného systému lesného hospodárstva (ktorý bude zverejnený</w:t>
      </w:r>
      <w:r w:rsidR="00060807">
        <w:rPr>
          <w:rFonts w:eastAsia="Times New Roman"/>
        </w:rPr>
        <w:t>,</w:t>
      </w:r>
      <w:r w:rsidR="00803ECC">
        <w:rPr>
          <w:rFonts w:eastAsia="Times New Roman"/>
        </w:rPr>
        <w:t xml:space="preserve"> ale pre potreby tohto </w:t>
      </w:r>
      <w:r w:rsidR="00347480">
        <w:rPr>
          <w:rFonts w:eastAsia="Times New Roman"/>
        </w:rPr>
        <w:t xml:space="preserve">celého </w:t>
      </w:r>
      <w:r w:rsidR="00803ECC">
        <w:rPr>
          <w:rFonts w:eastAsia="Times New Roman"/>
        </w:rPr>
        <w:t>príkladu bol určený postupom podľa Výstupu č. 7</w:t>
      </w:r>
      <w:r w:rsidR="00060807">
        <w:rPr>
          <w:rFonts w:eastAsia="Times New Roman"/>
        </w:rPr>
        <w:t>, pozn. v tomto prípade pri hodnote -340 bol použitý koeficient s hodnotou 1, pretože ide o zápornú hodnotu</w:t>
      </w:r>
      <w:r w:rsidR="00347480" w:rsidRPr="00347480">
        <w:rPr>
          <w:rFonts w:eastAsia="Times New Roman"/>
          <w:i/>
        </w:rPr>
        <w:t xml:space="preserve"> </w:t>
      </w:r>
      <w:r w:rsidR="00347480" w:rsidRPr="00F675EC">
        <w:rPr>
          <w:rFonts w:eastAsia="Times New Roman"/>
          <w:i/>
        </w:rPr>
        <w:t>ANN</w:t>
      </w:r>
      <w:r w:rsidR="00347480" w:rsidRPr="00F675EC">
        <w:rPr>
          <w:rFonts w:eastAsia="Times New Roman"/>
          <w:i/>
          <w:vertAlign w:val="subscript"/>
        </w:rPr>
        <w:t>A,R,P</w:t>
      </w:r>
      <w:r w:rsidR="00803ECC">
        <w:rPr>
          <w:rFonts w:eastAsia="Times New Roman"/>
        </w:rPr>
        <w:t xml:space="preserve">), </w:t>
      </w:r>
      <w:r w:rsidRPr="00F675EC">
        <w:rPr>
          <w:rFonts w:eastAsia="Times New Roman"/>
        </w:rPr>
        <w:t> koeficientom polohy (K</w:t>
      </w:r>
      <w:r w:rsidRPr="00F675EC">
        <w:rPr>
          <w:rFonts w:eastAsia="Times New Roman"/>
          <w:vertAlign w:val="subscript"/>
        </w:rPr>
        <w:t>P</w:t>
      </w:r>
      <w:r w:rsidRPr="00F675EC">
        <w:rPr>
          <w:rFonts w:eastAsia="Times New Roman"/>
        </w:rPr>
        <w:t>=1) z Výstupu č. 4</w:t>
      </w:r>
      <w:r w:rsidR="00803ECC">
        <w:rPr>
          <w:rFonts w:eastAsia="Times New Roman"/>
        </w:rPr>
        <w:t>, koeficientom terénneho typu</w:t>
      </w:r>
      <w:r w:rsidR="00580006">
        <w:rPr>
          <w:rFonts w:eastAsia="Times New Roman"/>
        </w:rPr>
        <w:t xml:space="preserve"> K</w:t>
      </w:r>
      <w:r w:rsidR="00580006" w:rsidRPr="00580006">
        <w:rPr>
          <w:rFonts w:eastAsia="Times New Roman"/>
          <w:vertAlign w:val="subscript"/>
        </w:rPr>
        <w:t>T</w:t>
      </w:r>
      <w:r w:rsidR="00580006">
        <w:rPr>
          <w:rFonts w:eastAsia="Times New Roman"/>
        </w:rPr>
        <w:t xml:space="preserve"> </w:t>
      </w:r>
      <w:r w:rsidR="00803ECC">
        <w:rPr>
          <w:rFonts w:eastAsia="Times New Roman"/>
        </w:rPr>
        <w:t>z</w:t>
      </w:r>
      <w:r w:rsidR="00347480">
        <w:rPr>
          <w:rFonts w:eastAsia="Times New Roman"/>
        </w:rPr>
        <w:t> </w:t>
      </w:r>
      <w:r w:rsidR="00580006">
        <w:rPr>
          <w:rFonts w:eastAsia="Times New Roman"/>
        </w:rPr>
        <w:t>V</w:t>
      </w:r>
      <w:r w:rsidR="00803ECC">
        <w:rPr>
          <w:rFonts w:eastAsia="Times New Roman"/>
        </w:rPr>
        <w:t>ýstupu č. 6</w:t>
      </w:r>
      <w:r w:rsidRPr="00F675EC">
        <w:rPr>
          <w:rFonts w:eastAsia="Times New Roman"/>
        </w:rPr>
        <w:t xml:space="preserve"> </w:t>
      </w:r>
      <w:r w:rsidR="00580006">
        <w:rPr>
          <w:rFonts w:eastAsia="Times New Roman"/>
        </w:rPr>
        <w:t>a koeficientom obmedzení K</w:t>
      </w:r>
      <w:r w:rsidR="00580006" w:rsidRPr="00580006">
        <w:rPr>
          <w:rFonts w:eastAsia="Times New Roman"/>
          <w:vertAlign w:val="subscript"/>
        </w:rPr>
        <w:t>O</w:t>
      </w:r>
      <w:r w:rsidR="00580006">
        <w:rPr>
          <w:rFonts w:eastAsia="Times New Roman"/>
        </w:rPr>
        <w:t xml:space="preserve"> </w:t>
      </w:r>
      <w:r w:rsidRPr="00F675EC">
        <w:rPr>
          <w:rFonts w:eastAsia="Times New Roman"/>
        </w:rPr>
        <w:t xml:space="preserve">a výmerou S (v ha), t.j. výmerou, ktorou tento porast zasahuje do </w:t>
      </w:r>
      <w:r w:rsidRPr="00F675EC">
        <w:rPr>
          <w:rFonts w:eastAsia="Times New Roman"/>
          <w:lang w:eastAsia="sk-SK"/>
        </w:rPr>
        <w:t>predmetu</w:t>
      </w:r>
      <w:r w:rsidRPr="00F675EC">
        <w:rPr>
          <w:rFonts w:eastAsia="Times New Roman"/>
        </w:rPr>
        <w:t xml:space="preserve"> nájmu - do parcely </w:t>
      </w:r>
      <w:proofErr w:type="spellStart"/>
      <w:r w:rsidRPr="00F675EC">
        <w:rPr>
          <w:rFonts w:eastAsia="Times New Roman"/>
        </w:rPr>
        <w:t>xxxxx</w:t>
      </w:r>
      <w:proofErr w:type="spellEnd"/>
      <w:r w:rsidRPr="00F675EC">
        <w:rPr>
          <w:rFonts w:eastAsia="Times New Roman"/>
        </w:rPr>
        <w:t>. Nakoniec je výsledná suma upravená redukčným koeficientom 0,5 a hodnota ročného nájomného (RENT</w:t>
      </w:r>
      <w:r w:rsidRPr="00F675EC">
        <w:rPr>
          <w:rFonts w:eastAsia="Times New Roman"/>
          <w:vertAlign w:val="subscript"/>
        </w:rPr>
        <w:t>A,R,P</w:t>
      </w:r>
      <w:r w:rsidRPr="00F675EC">
        <w:rPr>
          <w:rFonts w:eastAsia="Times New Roman"/>
        </w:rPr>
        <w:t xml:space="preserve">) je -34 euro. </w:t>
      </w:r>
    </w:p>
    <w:p w:rsidR="00D71EFE" w:rsidRPr="00F675EC" w:rsidRDefault="00D71EFE" w:rsidP="000F7BE6">
      <w:pPr>
        <w:widowControl w:val="0"/>
        <w:spacing w:after="0" w:line="240" w:lineRule="auto"/>
        <w:ind w:firstLine="284"/>
        <w:rPr>
          <w:rFonts w:eastAsia="Times New Roman"/>
        </w:rPr>
      </w:pPr>
      <w:r w:rsidRPr="00D71EFE">
        <w:rPr>
          <w:rFonts w:eastAsia="Times New Roman"/>
        </w:rPr>
        <w:t>Pozn.</w:t>
      </w:r>
      <w:r w:rsidR="001716B3">
        <w:rPr>
          <w:rFonts w:eastAsia="Times New Roman"/>
        </w:rPr>
        <w:t>:</w:t>
      </w:r>
      <w:r w:rsidRPr="00D71EFE">
        <w:rPr>
          <w:rFonts w:eastAsia="Times New Roman"/>
        </w:rPr>
        <w:t xml:space="preserve"> v tomto príklade je jedine porast č. 1218 s kladnou hodnotou ANNA,R,P  a teda pri výpočte nájomného pre tento porast sa uplatnili skutočné hodnoty koeficientov určené podľa tohto postupu a výstupov prílohy vyhlášky.</w:t>
      </w:r>
    </w:p>
    <w:p w:rsidR="006E3F5D" w:rsidRDefault="006E3F5D" w:rsidP="000F7BE6">
      <w:pPr>
        <w:widowControl w:val="0"/>
        <w:spacing w:after="0" w:line="240" w:lineRule="auto"/>
        <w:ind w:firstLine="284"/>
        <w:rPr>
          <w:rFonts w:eastAsia="Times New Roman"/>
        </w:rPr>
      </w:pPr>
    </w:p>
    <w:p w:rsidR="00F675EC" w:rsidRDefault="00F675EC" w:rsidP="000F7BE6">
      <w:pPr>
        <w:widowControl w:val="0"/>
        <w:spacing w:after="0" w:line="240" w:lineRule="auto"/>
        <w:ind w:firstLine="284"/>
        <w:rPr>
          <w:rFonts w:eastAsia="Times New Roman"/>
        </w:rPr>
      </w:pPr>
      <w:r w:rsidRPr="00F675EC">
        <w:rPr>
          <w:rFonts w:eastAsia="Times New Roman"/>
        </w:rPr>
        <w:t>Podobne sa postupuje pri každom poraste, ktorý je predmetom nájomného vzťahu k parcele (</w:t>
      </w:r>
      <w:proofErr w:type="spellStart"/>
      <w:r w:rsidRPr="00F675EC">
        <w:rPr>
          <w:rFonts w:eastAsia="Times New Roman"/>
        </w:rPr>
        <w:t>xxxxx</w:t>
      </w:r>
      <w:proofErr w:type="spellEnd"/>
      <w:r w:rsidRPr="00F675EC">
        <w:rPr>
          <w:rFonts w:eastAsia="Times New Roman"/>
        </w:rPr>
        <w:t xml:space="preserve">). </w:t>
      </w:r>
      <w:r w:rsidRPr="00060807">
        <w:rPr>
          <w:rFonts w:eastAsia="Times New Roman"/>
        </w:rPr>
        <w:t xml:space="preserve">Súčtom hodnôt za každý porast sa </w:t>
      </w:r>
      <w:r w:rsidRPr="00060807">
        <w:rPr>
          <w:rFonts w:eastAsia="Times New Roman"/>
          <w:lang w:eastAsia="sk-SK"/>
        </w:rPr>
        <w:t>vypočíta</w:t>
      </w:r>
      <w:r w:rsidRPr="00060807">
        <w:rPr>
          <w:rFonts w:eastAsia="Times New Roman"/>
        </w:rPr>
        <w:t xml:space="preserve">, že za </w:t>
      </w:r>
      <w:r w:rsidRPr="00F675EC">
        <w:rPr>
          <w:rFonts w:eastAsia="Times New Roman"/>
        </w:rPr>
        <w:t>predmetnú parcelu s celko</w:t>
      </w:r>
      <w:r w:rsidR="00803ECC">
        <w:rPr>
          <w:rFonts w:eastAsia="Times New Roman"/>
        </w:rPr>
        <w:t xml:space="preserve">vou výmerou 7,91 ha je nájomné </w:t>
      </w:r>
      <w:r w:rsidR="00816CBE">
        <w:rPr>
          <w:rFonts w:eastAsia="Times New Roman"/>
        </w:rPr>
        <w:t>-160</w:t>
      </w:r>
      <w:r w:rsidRPr="00F675EC">
        <w:rPr>
          <w:rFonts w:eastAsia="Times New Roman"/>
        </w:rPr>
        <w:t xml:space="preserve"> eur.rok</w:t>
      </w:r>
      <w:r w:rsidRPr="00F675EC">
        <w:rPr>
          <w:rFonts w:eastAsia="Times New Roman"/>
          <w:vertAlign w:val="superscript"/>
        </w:rPr>
        <w:t>-1</w:t>
      </w:r>
      <w:r w:rsidRPr="00F675EC">
        <w:rPr>
          <w:rFonts w:eastAsia="Times New Roman"/>
        </w:rPr>
        <w:t xml:space="preserve">. Za decénium to činí v nominálnej hodnote celkom </w:t>
      </w:r>
      <w:r w:rsidR="00816CBE">
        <w:rPr>
          <w:rFonts w:eastAsia="Times New Roman"/>
        </w:rPr>
        <w:t>-1600</w:t>
      </w:r>
      <w:r w:rsidR="00816CBE" w:rsidRPr="00F675EC">
        <w:rPr>
          <w:rFonts w:eastAsia="Times New Roman"/>
        </w:rPr>
        <w:t xml:space="preserve"> </w:t>
      </w:r>
      <w:r w:rsidRPr="00F675EC">
        <w:rPr>
          <w:rFonts w:eastAsia="Times New Roman"/>
        </w:rPr>
        <w:t xml:space="preserve">eur. Výsledky sú zaokrúhlené na 1 euro. </w:t>
      </w:r>
    </w:p>
    <w:p w:rsidR="006E3F5D" w:rsidRPr="00F675EC" w:rsidRDefault="006E3F5D" w:rsidP="000F7BE6">
      <w:pPr>
        <w:widowControl w:val="0"/>
        <w:spacing w:after="0" w:line="240" w:lineRule="auto"/>
        <w:ind w:firstLine="284"/>
        <w:rPr>
          <w:rFonts w:eastAsia="Times New Roman"/>
        </w:rPr>
      </w:pPr>
    </w:p>
    <w:p w:rsidR="006E3F5D" w:rsidRDefault="00F675EC" w:rsidP="007A6D80">
      <w:pPr>
        <w:widowControl w:val="0"/>
        <w:spacing w:after="0" w:line="240" w:lineRule="auto"/>
        <w:jc w:val="center"/>
        <w:rPr>
          <w:rFonts w:eastAsia="Times New Roman"/>
        </w:rPr>
      </w:pPr>
      <w:r w:rsidRPr="00F675EC">
        <w:rPr>
          <w:rFonts w:eastAsia="Times New Roman"/>
        </w:rPr>
        <w:t xml:space="preserve">Ak sa na parcele nachádza viac spoluvlastníkov, výsledné nájomné pre každého vlastníka </w:t>
      </w:r>
    </w:p>
    <w:p w:rsidR="006E3F5D" w:rsidRDefault="00F675EC" w:rsidP="00347480">
      <w:pPr>
        <w:widowControl w:val="0"/>
        <w:spacing w:after="120" w:line="240" w:lineRule="auto"/>
        <w:rPr>
          <w:rFonts w:eastAsia="Times New Roman"/>
        </w:rPr>
      </w:pPr>
      <w:r w:rsidRPr="00F675EC">
        <w:rPr>
          <w:rFonts w:eastAsia="Times New Roman"/>
          <w:i/>
        </w:rPr>
        <w:t>(RENT</w:t>
      </w:r>
      <w:r w:rsidRPr="00F675EC">
        <w:rPr>
          <w:rFonts w:eastAsia="Times New Roman"/>
          <w:i/>
          <w:vertAlign w:val="subscript"/>
        </w:rPr>
        <w:t>A,R,P,V</w:t>
      </w:r>
      <w:r w:rsidRPr="00F675EC">
        <w:rPr>
          <w:rFonts w:eastAsia="Times New Roman"/>
        </w:rPr>
        <w:t xml:space="preserve">) sa rozpočíta podľa jeho podielov na </w:t>
      </w:r>
      <w:r w:rsidRPr="00F675EC">
        <w:rPr>
          <w:rFonts w:eastAsia="Times New Roman"/>
          <w:lang w:eastAsia="sk-SK"/>
        </w:rPr>
        <w:t>parcele</w:t>
      </w:r>
      <w:r w:rsidRPr="00F675EC">
        <w:rPr>
          <w:rFonts w:eastAsia="Times New Roman"/>
        </w:rPr>
        <w:t>:</w:t>
      </w:r>
    </w:p>
    <w:p w:rsidR="00F675EC" w:rsidRDefault="00F675EC" w:rsidP="007A6D80">
      <w:pPr>
        <w:widowControl w:val="0"/>
        <w:spacing w:after="0" w:line="240" w:lineRule="auto"/>
        <w:jc w:val="center"/>
        <w:rPr>
          <w:rFonts w:eastAsia="Times New Roman"/>
        </w:rPr>
      </w:pPr>
      <w:r w:rsidRPr="00F675EC">
        <w:rPr>
          <w:rFonts w:eastAsia="Times New Roman"/>
          <w:noProof/>
          <w:lang w:eastAsia="sk-SK"/>
        </w:rPr>
        <w:drawing>
          <wp:inline distT="0" distB="0" distL="0" distR="0" wp14:anchorId="3B87468F" wp14:editId="4FAAB5F0">
            <wp:extent cx="2799080" cy="198755"/>
            <wp:effectExtent l="0" t="0" r="127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9080" cy="198755"/>
                    </a:xfrm>
                    <a:prstGeom prst="rect">
                      <a:avLst/>
                    </a:prstGeom>
                    <a:noFill/>
                    <a:ln>
                      <a:noFill/>
                    </a:ln>
                  </pic:spPr>
                </pic:pic>
              </a:graphicData>
            </a:graphic>
          </wp:inline>
        </w:drawing>
      </w:r>
    </w:p>
    <w:p w:rsidR="00F675EC" w:rsidRDefault="00F675EC" w:rsidP="000F7BE6">
      <w:pPr>
        <w:widowControl w:val="0"/>
        <w:spacing w:after="0" w:line="240" w:lineRule="auto"/>
        <w:ind w:firstLine="284"/>
        <w:rPr>
          <w:rFonts w:eastAsia="Times New Roman"/>
        </w:rPr>
      </w:pPr>
      <w:r w:rsidRPr="00F675EC">
        <w:rPr>
          <w:rFonts w:eastAsia="Times New Roman"/>
        </w:rPr>
        <w:t xml:space="preserve">V tomto prípade ročné nájomné podielového </w:t>
      </w:r>
      <w:r w:rsidRPr="00F675EC">
        <w:rPr>
          <w:rFonts w:eastAsia="Times New Roman"/>
          <w:lang w:eastAsia="sk-SK"/>
        </w:rPr>
        <w:t>vlastníka</w:t>
      </w:r>
      <w:r w:rsidRPr="00F675EC">
        <w:rPr>
          <w:rFonts w:eastAsia="Times New Roman"/>
        </w:rPr>
        <w:t xml:space="preserve"> RENT</w:t>
      </w:r>
      <w:r w:rsidRPr="00F675EC">
        <w:rPr>
          <w:rFonts w:eastAsia="Times New Roman"/>
          <w:vertAlign w:val="subscript"/>
        </w:rPr>
        <w:t xml:space="preserve">A,R,P,V </w:t>
      </w:r>
      <w:r w:rsidRPr="00F675EC">
        <w:rPr>
          <w:rFonts w:eastAsia="Times New Roman"/>
        </w:rPr>
        <w:t xml:space="preserve">= </w:t>
      </w:r>
      <w:r w:rsidR="00816CBE">
        <w:rPr>
          <w:rFonts w:eastAsia="Times New Roman"/>
        </w:rPr>
        <w:t>-160</w:t>
      </w:r>
      <w:r w:rsidRPr="00F675EC">
        <w:rPr>
          <w:rFonts w:eastAsia="Times New Roman"/>
        </w:rPr>
        <w:t xml:space="preserve"> x podiel vlastníka na parcele.</w:t>
      </w:r>
    </w:p>
    <w:p w:rsidR="006E3F5D" w:rsidRPr="00F675EC" w:rsidRDefault="006E3F5D" w:rsidP="000F7BE6">
      <w:pPr>
        <w:widowControl w:val="0"/>
        <w:spacing w:after="0" w:line="240" w:lineRule="auto"/>
        <w:ind w:firstLine="284"/>
        <w:rPr>
          <w:rFonts w:eastAsia="Times New Roman"/>
        </w:rPr>
      </w:pP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Celkové nájomné pre vlastníka viacerých parciel predstavuje súčet podielov nájomného za jednotlivé porasty nachádzajúce sa na </w:t>
      </w:r>
      <w:r w:rsidRPr="00F675EC">
        <w:rPr>
          <w:rFonts w:eastAsia="Times New Roman"/>
          <w:lang w:eastAsia="sk-SK"/>
        </w:rPr>
        <w:t>parcelách</w:t>
      </w:r>
      <w:r w:rsidRPr="00F675EC">
        <w:rPr>
          <w:rFonts w:eastAsia="Times New Roman"/>
        </w:rPr>
        <w:t>, ktoré sú predmetom nájomného vzťahu (=Ʃ</w:t>
      </w:r>
      <w:r w:rsidRPr="00F675EC">
        <w:rPr>
          <w:rFonts w:eastAsia="Times New Roman"/>
          <w:i/>
        </w:rPr>
        <w:t>RENT</w:t>
      </w:r>
      <w:r w:rsidRPr="00F675EC">
        <w:rPr>
          <w:rFonts w:eastAsia="Times New Roman"/>
          <w:i/>
          <w:vertAlign w:val="subscript"/>
        </w:rPr>
        <w:t>A,R,P,V</w:t>
      </w:r>
      <w:r w:rsidRPr="00F675EC">
        <w:rPr>
          <w:rFonts w:eastAsia="Times New Roman"/>
        </w:rPr>
        <w:t>).</w:t>
      </w:r>
    </w:p>
    <w:p w:rsidR="00F675EC" w:rsidRPr="00F675EC" w:rsidRDefault="00F675EC" w:rsidP="000F7BE6">
      <w:pPr>
        <w:widowControl w:val="0"/>
        <w:spacing w:after="0" w:line="240" w:lineRule="auto"/>
        <w:rPr>
          <w:rFonts w:eastAsia="Times New Roman"/>
          <w:b/>
        </w:rPr>
      </w:pPr>
    </w:p>
    <w:p w:rsidR="001716B3" w:rsidRDefault="001716B3" w:rsidP="000F7BE6">
      <w:pPr>
        <w:widowControl w:val="0"/>
        <w:spacing w:after="0" w:line="240" w:lineRule="auto"/>
        <w:rPr>
          <w:rFonts w:eastAsia="Times New Roman"/>
          <w:b/>
        </w:rPr>
      </w:pPr>
    </w:p>
    <w:p w:rsidR="001716B3" w:rsidRDefault="001716B3" w:rsidP="000F7BE6">
      <w:pPr>
        <w:widowControl w:val="0"/>
        <w:spacing w:after="0" w:line="240" w:lineRule="auto"/>
        <w:rPr>
          <w:rFonts w:eastAsia="Times New Roman"/>
          <w:b/>
        </w:rPr>
      </w:pPr>
    </w:p>
    <w:p w:rsidR="001716B3" w:rsidRDefault="001716B3"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K výpočtu nájomného na dobu nájomného vzťahu kratšiu ako 10 rokov</w:t>
      </w:r>
    </w:p>
    <w:p w:rsidR="006E3F5D" w:rsidRDefault="00F675EC" w:rsidP="000F7BE6">
      <w:pPr>
        <w:widowControl w:val="0"/>
        <w:spacing w:after="0" w:line="240" w:lineRule="auto"/>
        <w:ind w:firstLine="284"/>
        <w:rPr>
          <w:rFonts w:eastAsia="Times New Roman"/>
        </w:rPr>
      </w:pPr>
      <w:r w:rsidRPr="00F675EC">
        <w:rPr>
          <w:rFonts w:eastAsia="Times New Roman"/>
        </w:rPr>
        <w:t>Postup podľa tejto časti sa uplatní pri nájomných zmluvách uzatvorených na dobu kratšiu ako desať rokov, spravidla uzatváraných v </w:t>
      </w:r>
      <w:r w:rsidRPr="00F675EC">
        <w:rPr>
          <w:rFonts w:eastAsia="Times New Roman"/>
          <w:lang w:eastAsia="sk-SK"/>
        </w:rPr>
        <w:t>priebehu</w:t>
      </w:r>
      <w:r w:rsidRPr="00F675EC">
        <w:rPr>
          <w:rFonts w:eastAsia="Times New Roman"/>
        </w:rPr>
        <w:t xml:space="preserve"> platnosti </w:t>
      </w:r>
      <w:r w:rsidR="000923B6">
        <w:rPr>
          <w:rFonts w:eastAsia="Times New Roman"/>
        </w:rPr>
        <w:t xml:space="preserve">programu starostlivosti o lesy („PSL“) </w:t>
      </w:r>
      <w:r w:rsidRPr="00F675EC">
        <w:rPr>
          <w:rFonts w:eastAsia="Times New Roman"/>
        </w:rPr>
        <w:t>na ostávajúce obdobie (</w:t>
      </w:r>
      <w:r w:rsidRPr="00F675EC">
        <w:rPr>
          <w:rFonts w:eastAsia="Times New Roman"/>
          <w:i/>
        </w:rPr>
        <w:t>X</w:t>
      </w:r>
      <w:r w:rsidRPr="00F675EC">
        <w:rPr>
          <w:rFonts w:eastAsia="Times New Roman"/>
        </w:rPr>
        <w:t xml:space="preserve">) do konca jeho platnosti, pričom sa určuje ostávajúci dosiahnuteľný výnos pre toto obdobie. Obdobne sa tento postup môže uplatniť aj pri výpočte nájomného za nájomný vzťah vzniknutý podľa § 22 ods. 2 zákona č. 229/1991 Zb. o úprave vlastníckych vzťahov k pôde a inému poľnohospodárskemu majetku v znení neskorších predpisov. Podkladom na jeho určenie je informácia, či predpis PSL v danom poraste už </w:t>
      </w:r>
      <w:r w:rsidRPr="00F675EC">
        <w:rPr>
          <w:rFonts w:eastAsia="Times New Roman"/>
          <w:lang w:eastAsia="sk-SK"/>
        </w:rPr>
        <w:t>bol</w:t>
      </w:r>
      <w:r w:rsidRPr="00F675EC">
        <w:rPr>
          <w:rFonts w:eastAsia="Times New Roman"/>
        </w:rPr>
        <w:t xml:space="preserve"> alebo ešte nebol v danom decéniu vykonaný, resp. z akej časti bol vykonaný.</w:t>
      </w:r>
    </w:p>
    <w:p w:rsidR="00F675EC" w:rsidRDefault="00F675EC" w:rsidP="005A0CFB">
      <w:pPr>
        <w:widowControl w:val="0"/>
        <w:spacing w:after="0" w:line="240" w:lineRule="auto"/>
        <w:ind w:firstLine="284"/>
        <w:rPr>
          <w:rFonts w:eastAsia="Times New Roman"/>
        </w:rPr>
      </w:pPr>
      <w:r w:rsidRPr="00F675EC">
        <w:rPr>
          <w:rFonts w:eastAsia="Times New Roman"/>
        </w:rPr>
        <w:t xml:space="preserve">Určenie ostávajúceho dosiahnuteľného výnosu sa uskutoční tak, že základné nájomné </w:t>
      </w:r>
      <w:r w:rsidRPr="00F675EC">
        <w:rPr>
          <w:rFonts w:eastAsia="Times New Roman"/>
          <w:i/>
        </w:rPr>
        <w:t>RENT</w:t>
      </w:r>
      <w:r w:rsidRPr="00F675EC">
        <w:rPr>
          <w:rFonts w:eastAsia="Times New Roman"/>
          <w:i/>
          <w:vertAlign w:val="subscript"/>
        </w:rPr>
        <w:t>A,R,P</w:t>
      </w:r>
      <w:r w:rsidRPr="00F675EC">
        <w:rPr>
          <w:rFonts w:eastAsia="Times New Roman"/>
        </w:rPr>
        <w:t xml:space="preserve"> (t.j. vypočítané podľa 2. časti prílohy vyhlášky, s použitím základnej hodnoty dosiahnuteľného výnosu ANN</w:t>
      </w:r>
      <w:r w:rsidRPr="00F675EC">
        <w:rPr>
          <w:rFonts w:eastAsia="Times New Roman"/>
          <w:i/>
          <w:vertAlign w:val="subscript"/>
        </w:rPr>
        <w:t>A,R</w:t>
      </w:r>
      <w:r w:rsidRPr="00F675EC">
        <w:rPr>
          <w:rFonts w:eastAsia="Times New Roman"/>
        </w:rPr>
        <w:t xml:space="preserve"> </w:t>
      </w:r>
      <w:r w:rsidRPr="00F675EC">
        <w:rPr>
          <w:rFonts w:eastAsia="Times New Roman"/>
          <w:i/>
        </w:rPr>
        <w:t>pre dobu nájmu (vo Výstupe č. 1) R = 10 rokov</w:t>
      </w:r>
      <w:r w:rsidRPr="00F675EC">
        <w:rPr>
          <w:rFonts w:eastAsia="Times New Roman"/>
        </w:rPr>
        <w:t>) sa násobí koeficientom evidovaného zostatku predpisu PSL (</w:t>
      </w:r>
      <w:r w:rsidRPr="00F675EC">
        <w:rPr>
          <w:rFonts w:eastAsia="Times New Roman"/>
          <w:i/>
        </w:rPr>
        <w:t>K</w:t>
      </w:r>
      <w:r w:rsidRPr="00F675EC">
        <w:rPr>
          <w:rFonts w:eastAsia="Times New Roman"/>
          <w:i/>
          <w:vertAlign w:val="subscript"/>
        </w:rPr>
        <w:t>X</w:t>
      </w:r>
      <w:r w:rsidRPr="00F675EC">
        <w:rPr>
          <w:rFonts w:eastAsia="Times New Roman"/>
        </w:rPr>
        <w:t xml:space="preserve">). Koeficient </w:t>
      </w:r>
      <w:r w:rsidRPr="00F675EC">
        <w:rPr>
          <w:rFonts w:eastAsia="Times New Roman"/>
          <w:i/>
        </w:rPr>
        <w:t>K</w:t>
      </w:r>
      <w:r w:rsidRPr="00F675EC">
        <w:rPr>
          <w:rFonts w:eastAsia="Times New Roman"/>
          <w:i/>
          <w:vertAlign w:val="subscript"/>
        </w:rPr>
        <w:t>X</w:t>
      </w:r>
      <w:r w:rsidRPr="00F675EC">
        <w:rPr>
          <w:rFonts w:eastAsia="Times New Roman"/>
        </w:rPr>
        <w:t xml:space="preserve"> sa vypočíta ako pomer už vykonanej časti predpisu PSL (</w:t>
      </w:r>
      <w:r w:rsidRPr="00F675EC">
        <w:rPr>
          <w:rFonts w:eastAsia="Times New Roman"/>
          <w:i/>
        </w:rPr>
        <w:t>O</w:t>
      </w:r>
      <w:r w:rsidRPr="00F675EC">
        <w:rPr>
          <w:rFonts w:eastAsia="Times New Roman"/>
          <w:i/>
          <w:vertAlign w:val="subscript"/>
        </w:rPr>
        <w:t>V</w:t>
      </w:r>
      <w:r w:rsidRPr="00F675EC">
        <w:rPr>
          <w:rFonts w:eastAsia="Times New Roman"/>
        </w:rPr>
        <w:t>) voči plánovanému rozsahu daného predpisu PSL (</w:t>
      </w:r>
      <w:r w:rsidRPr="00F675EC">
        <w:rPr>
          <w:rFonts w:eastAsia="Times New Roman"/>
          <w:i/>
        </w:rPr>
        <w:t>O</w:t>
      </w:r>
      <w:r w:rsidRPr="00F675EC">
        <w:rPr>
          <w:rFonts w:eastAsia="Times New Roman"/>
          <w:i/>
          <w:vertAlign w:val="subscript"/>
        </w:rPr>
        <w:t>P</w:t>
      </w:r>
      <w:r w:rsidRPr="00F675EC">
        <w:rPr>
          <w:rFonts w:eastAsia="Times New Roman"/>
        </w:rPr>
        <w:t>) podľa údajov PSL a lesnej hospodárskej evidencie získaných z Informačného systé</w:t>
      </w:r>
      <w:r w:rsidR="005A0CFB">
        <w:rPr>
          <w:rFonts w:eastAsia="Times New Roman"/>
        </w:rPr>
        <w:t xml:space="preserve">mu lesného hospodárstva takto: </w:t>
      </w:r>
    </w:p>
    <w:p w:rsidR="005A0CFB" w:rsidRPr="00F675EC" w:rsidRDefault="005A0CFB" w:rsidP="005A0CFB">
      <w:pPr>
        <w:widowControl w:val="0"/>
        <w:spacing w:after="0" w:line="240" w:lineRule="auto"/>
        <w:ind w:firstLine="284"/>
        <w:rPr>
          <w:rFonts w:eastAsia="Times New Roman"/>
        </w:rPr>
      </w:pPr>
    </w:p>
    <w:p w:rsidR="00F675EC" w:rsidRPr="00F675EC" w:rsidRDefault="00F675EC" w:rsidP="000F7BE6">
      <w:pPr>
        <w:widowControl w:val="0"/>
        <w:spacing w:after="0" w:line="240" w:lineRule="auto"/>
        <w:ind w:left="720"/>
        <w:rPr>
          <w:rFonts w:eastAsia="Times New Roman"/>
        </w:rPr>
      </w:pPr>
      <w:r w:rsidRPr="00F675EC">
        <w:rPr>
          <w:rFonts w:eastAsia="Times New Roman"/>
          <w:noProof/>
          <w:lang w:eastAsia="sk-SK"/>
        </w:rPr>
        <w:drawing>
          <wp:inline distT="0" distB="0" distL="0" distR="0" wp14:anchorId="36A7FD73" wp14:editId="65B2F3AD">
            <wp:extent cx="1264285" cy="381635"/>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4285" cy="381635"/>
                    </a:xfrm>
                    <a:prstGeom prst="rect">
                      <a:avLst/>
                    </a:prstGeom>
                    <a:noFill/>
                    <a:ln>
                      <a:noFill/>
                    </a:ln>
                  </pic:spPr>
                </pic:pic>
              </a:graphicData>
            </a:graphic>
          </wp:inline>
        </w:drawing>
      </w:r>
    </w:p>
    <w:p w:rsidR="00F675EC" w:rsidRPr="00F675EC" w:rsidRDefault="00F675EC" w:rsidP="000F7BE6">
      <w:pPr>
        <w:widowControl w:val="0"/>
        <w:spacing w:after="0" w:line="240" w:lineRule="auto"/>
        <w:ind w:left="720"/>
        <w:rPr>
          <w:rFonts w:eastAsia="Times New Roman"/>
        </w:rPr>
      </w:pP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Následne sa pomocou koeficientu </w:t>
      </w:r>
      <w:r w:rsidRPr="00F675EC">
        <w:rPr>
          <w:rFonts w:eastAsia="Times New Roman"/>
          <w:i/>
        </w:rPr>
        <w:t>K</w:t>
      </w:r>
      <w:r w:rsidRPr="00F675EC">
        <w:rPr>
          <w:rFonts w:eastAsia="Times New Roman"/>
          <w:i/>
          <w:vertAlign w:val="subscript"/>
        </w:rPr>
        <w:t>X</w:t>
      </w:r>
      <w:r w:rsidRPr="00F675EC">
        <w:rPr>
          <w:rFonts w:eastAsia="Times New Roman"/>
        </w:rPr>
        <w:t xml:space="preserve"> </w:t>
      </w:r>
      <w:r w:rsidRPr="00F675EC">
        <w:rPr>
          <w:rFonts w:eastAsia="Times New Roman"/>
          <w:lang w:eastAsia="sk-SK"/>
        </w:rPr>
        <w:t>vypočíta</w:t>
      </w:r>
      <w:r w:rsidRPr="00F675EC">
        <w:rPr>
          <w:rFonts w:eastAsia="Times New Roman"/>
        </w:rPr>
        <w:t xml:space="preserve"> nájomné na ostávajúce roky decénia</w:t>
      </w:r>
      <w:r w:rsidRPr="00F675EC">
        <w:rPr>
          <w:rFonts w:eastAsia="Times New Roman"/>
          <w:i/>
        </w:rPr>
        <w:t xml:space="preserve"> </w:t>
      </w:r>
      <w:r w:rsidRPr="00F675EC">
        <w:rPr>
          <w:rFonts w:eastAsia="Times New Roman"/>
        </w:rPr>
        <w:t>(</w:t>
      </w:r>
      <w:r w:rsidRPr="00F675EC">
        <w:rPr>
          <w:rFonts w:eastAsia="Times New Roman"/>
          <w:i/>
        </w:rPr>
        <w:t>RENT</w:t>
      </w:r>
      <w:r w:rsidRPr="00F675EC">
        <w:rPr>
          <w:rFonts w:eastAsia="Times New Roman"/>
          <w:i/>
          <w:vertAlign w:val="subscript"/>
        </w:rPr>
        <w:t>X</w:t>
      </w:r>
      <w:r w:rsidRPr="00F675EC">
        <w:rPr>
          <w:rFonts w:eastAsia="Times New Roman"/>
        </w:rPr>
        <w:t>):</w:t>
      </w:r>
    </w:p>
    <w:p w:rsidR="00F675EC" w:rsidRPr="00F675EC" w:rsidRDefault="00F675EC" w:rsidP="000F7BE6">
      <w:pPr>
        <w:widowControl w:val="0"/>
        <w:spacing w:after="0" w:line="240" w:lineRule="auto"/>
        <w:ind w:left="767"/>
        <w:rPr>
          <w:rFonts w:eastAsia="Times New Roman"/>
        </w:rPr>
      </w:pPr>
      <w:r w:rsidRPr="00F675EC">
        <w:rPr>
          <w:rFonts w:eastAsia="Times New Roman"/>
          <w:noProof/>
          <w:lang w:eastAsia="sk-SK"/>
        </w:rPr>
        <w:drawing>
          <wp:inline distT="0" distB="0" distL="0" distR="0" wp14:anchorId="1D3B17F4" wp14:editId="7F12B8E3">
            <wp:extent cx="1837055" cy="32575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7055" cy="325755"/>
                    </a:xfrm>
                    <a:prstGeom prst="rect">
                      <a:avLst/>
                    </a:prstGeom>
                    <a:noFill/>
                    <a:ln>
                      <a:noFill/>
                    </a:ln>
                  </pic:spPr>
                </pic:pic>
              </a:graphicData>
            </a:graphic>
          </wp:inline>
        </w:drawing>
      </w:r>
    </w:p>
    <w:p w:rsidR="00F675EC" w:rsidRPr="00F675EC" w:rsidRDefault="00F675EC" w:rsidP="000F7BE6">
      <w:pPr>
        <w:widowControl w:val="0"/>
        <w:spacing w:after="0" w:line="240" w:lineRule="auto"/>
        <w:ind w:left="720"/>
        <w:rPr>
          <w:rFonts w:eastAsia="Times New Roman"/>
        </w:rPr>
      </w:pPr>
    </w:p>
    <w:p w:rsidR="00F675EC" w:rsidRPr="00F675EC" w:rsidRDefault="00F675EC" w:rsidP="000F7BE6">
      <w:pPr>
        <w:widowControl w:val="0"/>
        <w:spacing w:after="0" w:line="240" w:lineRule="auto"/>
        <w:ind w:firstLine="284"/>
        <w:rPr>
          <w:rFonts w:eastAsia="Times New Roman"/>
        </w:rPr>
      </w:pPr>
      <w:r w:rsidRPr="00F675EC">
        <w:rPr>
          <w:rFonts w:eastAsia="Times New Roman"/>
        </w:rPr>
        <w:t xml:space="preserve">Ak však informácia o vykonaní, resp. nevykonaní predpisu PSL nie je dostupná, alebo lesnícke opatrenie správnej praxe nebolo naplánované alebo nastali iné komplikácie pri posudzovaní uskutočnenia predpisu PSL, použije sa pre zostávajúce roky základná anuita </w:t>
      </w:r>
      <w:r w:rsidRPr="00F675EC">
        <w:rPr>
          <w:rFonts w:eastAsia="Times New Roman"/>
          <w:i/>
        </w:rPr>
        <w:t>ANN</w:t>
      </w:r>
      <w:r w:rsidRPr="00F675EC">
        <w:rPr>
          <w:rFonts w:eastAsia="Times New Roman"/>
          <w:i/>
          <w:vertAlign w:val="subscript"/>
        </w:rPr>
        <w:t>A,R</w:t>
      </w:r>
      <w:r w:rsidRPr="00F675EC">
        <w:rPr>
          <w:rFonts w:eastAsia="Times New Roman"/>
          <w:i/>
        </w:rPr>
        <w:t xml:space="preserve"> </w:t>
      </w:r>
      <w:r w:rsidRPr="00F675EC">
        <w:rPr>
          <w:rFonts w:eastAsia="Times New Roman"/>
        </w:rPr>
        <w:t xml:space="preserve">a znej odvodené nájomné </w:t>
      </w:r>
      <w:r w:rsidRPr="00F675EC">
        <w:rPr>
          <w:rFonts w:eastAsia="Times New Roman"/>
          <w:i/>
        </w:rPr>
        <w:t>RENT</w:t>
      </w:r>
      <w:r w:rsidRPr="00F675EC">
        <w:rPr>
          <w:rFonts w:eastAsia="Times New Roman"/>
          <w:i/>
          <w:vertAlign w:val="subscript"/>
        </w:rPr>
        <w:t>A,R,P</w:t>
      </w:r>
      <w:r w:rsidRPr="00F675EC">
        <w:rPr>
          <w:rFonts w:eastAsia="Times New Roman"/>
        </w:rPr>
        <w:t xml:space="preserve"> bez prepočtu koeficientom </w:t>
      </w:r>
      <w:r w:rsidRPr="00F675EC">
        <w:rPr>
          <w:rFonts w:eastAsia="Times New Roman"/>
          <w:i/>
        </w:rPr>
        <w:t>K</w:t>
      </w:r>
      <w:r w:rsidRPr="00F675EC">
        <w:rPr>
          <w:rFonts w:eastAsia="Times New Roman"/>
          <w:i/>
          <w:vertAlign w:val="subscript"/>
        </w:rPr>
        <w:t>X</w:t>
      </w:r>
      <w:r w:rsidRPr="00F675EC">
        <w:rPr>
          <w:rFonts w:eastAsia="Times New Roman"/>
        </w:rPr>
        <w:t>.</w:t>
      </w:r>
    </w:p>
    <w:p w:rsidR="00F675EC" w:rsidRPr="00F675EC" w:rsidRDefault="00F675EC" w:rsidP="000F7BE6">
      <w:pPr>
        <w:widowControl w:val="0"/>
        <w:spacing w:after="0" w:line="240" w:lineRule="auto"/>
        <w:ind w:firstLine="284"/>
        <w:rPr>
          <w:rFonts w:eastAsia="Times New Roman"/>
        </w:rPr>
      </w:pPr>
      <w:r w:rsidRPr="00F675EC">
        <w:rPr>
          <w:rFonts w:eastAsia="Times New Roman"/>
        </w:rPr>
        <w:t>K uvedenému uvádzame nasledujúce príklady uplatnenia výpočtu nájomného na dobu nájomného vzťahu kratšiu ako 10 rokov</w:t>
      </w:r>
    </w:p>
    <w:p w:rsidR="005A0CFB" w:rsidRDefault="005A0CFB"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Príklad 1:</w:t>
      </w:r>
    </w:p>
    <w:p w:rsidR="00F675EC" w:rsidRPr="00F675EC" w:rsidRDefault="00F675EC" w:rsidP="005A0CFB">
      <w:pPr>
        <w:widowControl w:val="0"/>
        <w:spacing w:after="120" w:line="240" w:lineRule="auto"/>
        <w:ind w:firstLine="284"/>
        <w:rPr>
          <w:rFonts w:eastAsia="Times New Roman"/>
        </w:rPr>
      </w:pPr>
      <w:r w:rsidRPr="00F675EC">
        <w:rPr>
          <w:rFonts w:eastAsia="Times New Roman"/>
        </w:rPr>
        <w:t>V dvadsaťročnom smrekovom poraste (</w:t>
      </w:r>
      <w:r w:rsidRPr="00F675EC">
        <w:rPr>
          <w:rFonts w:eastAsia="Times New Roman"/>
          <w:i/>
        </w:rPr>
        <w:t>A</w:t>
      </w:r>
      <w:r w:rsidRPr="00F675EC">
        <w:rPr>
          <w:rFonts w:eastAsia="Times New Roman"/>
        </w:rPr>
        <w:t xml:space="preserve"> = 20) s výmerou 5 ha, bonitou 30 a rubnou dobou 100 sa uzatvára nájomná zmluva na dva roky do konca platnosti PSL(</w:t>
      </w:r>
      <w:r w:rsidRPr="00F675EC">
        <w:rPr>
          <w:rFonts w:eastAsia="Times New Roman"/>
          <w:i/>
        </w:rPr>
        <w:t>X</w:t>
      </w:r>
      <w:r w:rsidRPr="00F675EC">
        <w:rPr>
          <w:rFonts w:eastAsia="Times New Roman"/>
        </w:rPr>
        <w:t xml:space="preserve"> = 2). </w:t>
      </w:r>
      <w:proofErr w:type="spellStart"/>
      <w:r w:rsidRPr="00F675EC">
        <w:rPr>
          <w:rFonts w:eastAsia="Times New Roman"/>
        </w:rPr>
        <w:t>Prečistka</w:t>
      </w:r>
      <w:proofErr w:type="spellEnd"/>
      <w:r w:rsidRPr="00F675EC">
        <w:rPr>
          <w:rFonts w:eastAsia="Times New Roman"/>
        </w:rPr>
        <w:t xml:space="preserve">, ktorá v poraste podľa predpisu PSL a správnej praxe mala byť vykonaná na celej ploche, bola zatiaľ vykonaná len na polovici plochy (2,5 ha). Správna prax predpokladá vykonanie druhej polovice </w:t>
      </w:r>
      <w:proofErr w:type="spellStart"/>
      <w:r w:rsidRPr="00F675EC">
        <w:rPr>
          <w:rFonts w:eastAsia="Times New Roman"/>
        </w:rPr>
        <w:t>prečistky</w:t>
      </w:r>
      <w:proofErr w:type="spellEnd"/>
      <w:r w:rsidRPr="00F675EC">
        <w:rPr>
          <w:rFonts w:eastAsia="Times New Roman"/>
        </w:rPr>
        <w:t xml:space="preserve"> nájomcom za dva ostávajúce roky platnosti</w:t>
      </w:r>
      <w:r w:rsidR="001D30B2">
        <w:rPr>
          <w:rFonts w:eastAsia="Times New Roman"/>
        </w:rPr>
        <w:t xml:space="preserve"> </w:t>
      </w:r>
      <w:r w:rsidRPr="00F675EC">
        <w:rPr>
          <w:rFonts w:eastAsia="Times New Roman"/>
        </w:rPr>
        <w:t xml:space="preserve">PSL. Koeficient </w:t>
      </w:r>
      <w:r w:rsidRPr="00F675EC">
        <w:rPr>
          <w:rFonts w:eastAsia="Times New Roman"/>
          <w:i/>
        </w:rPr>
        <w:t>K</w:t>
      </w:r>
      <w:r w:rsidRPr="00F675EC">
        <w:rPr>
          <w:rFonts w:eastAsia="Times New Roman"/>
          <w:i/>
          <w:vertAlign w:val="subscript"/>
        </w:rPr>
        <w:t>X</w:t>
      </w:r>
      <w:r w:rsidRPr="00F675EC">
        <w:rPr>
          <w:rFonts w:eastAsia="Times New Roman"/>
        </w:rPr>
        <w:t xml:space="preserve"> teda = 1 – 2,5/5,0 = 1 – 0,5 = 0,5. Po dosadení do vzorca je ročné nájomné na ostávajúce </w:t>
      </w:r>
      <w:r w:rsidRPr="00F675EC">
        <w:rPr>
          <w:rFonts w:eastAsia="Times New Roman"/>
          <w:lang w:eastAsia="sk-SK"/>
        </w:rPr>
        <w:t>dva</w:t>
      </w:r>
      <w:r w:rsidRPr="00F675EC">
        <w:rPr>
          <w:rFonts w:eastAsia="Times New Roman"/>
        </w:rPr>
        <w:t xml:space="preserve"> roky (</w:t>
      </w:r>
      <w:r w:rsidRPr="00F675EC">
        <w:rPr>
          <w:rFonts w:eastAsia="Times New Roman"/>
          <w:i/>
        </w:rPr>
        <w:t>RENT</w:t>
      </w:r>
      <w:r w:rsidRPr="00F675EC">
        <w:rPr>
          <w:rFonts w:eastAsia="Times New Roman"/>
          <w:i/>
          <w:vertAlign w:val="subscript"/>
        </w:rPr>
        <w:t>X</w:t>
      </w:r>
      <w:r w:rsidRPr="00F675EC">
        <w:rPr>
          <w:rFonts w:eastAsia="Times New Roman"/>
        </w:rPr>
        <w:t>) v danom poraste:</w:t>
      </w:r>
    </w:p>
    <w:p w:rsidR="00F675EC" w:rsidRPr="00F675EC" w:rsidRDefault="00F675EC" w:rsidP="000F7BE6">
      <w:pPr>
        <w:widowControl w:val="0"/>
        <w:spacing w:after="0" w:line="240" w:lineRule="auto"/>
        <w:ind w:left="767"/>
        <w:rPr>
          <w:rFonts w:eastAsia="Times New Roman"/>
        </w:rPr>
      </w:pPr>
      <w:r w:rsidRPr="00F675EC">
        <w:rPr>
          <w:rFonts w:eastAsia="Times New Roman"/>
        </w:rPr>
        <w:fldChar w:fldCharType="begin"/>
      </w:r>
      <w:r w:rsidRPr="00F675EC">
        <w:rPr>
          <w:rFonts w:eastAsia="Times New Roman"/>
        </w:rPr>
        <w:instrText xml:space="preserve"> QUOTE </w:instrText>
      </w:r>
      <w:r w:rsidRPr="00F675EC">
        <w:rPr>
          <w:rFonts w:eastAsia="Times New Roman"/>
          <w:noProof/>
          <w:position w:val="-14"/>
          <w:lang w:eastAsia="sk-SK"/>
        </w:rPr>
        <w:drawing>
          <wp:inline distT="0" distB="0" distL="0" distR="0" wp14:anchorId="0C4BE716" wp14:editId="56ECEBD1">
            <wp:extent cx="2075180" cy="246380"/>
            <wp:effectExtent l="0" t="0" r="1270" b="127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5180" cy="246380"/>
                    </a:xfrm>
                    <a:prstGeom prst="rect">
                      <a:avLst/>
                    </a:prstGeom>
                    <a:noFill/>
                    <a:ln>
                      <a:noFill/>
                    </a:ln>
                  </pic:spPr>
                </pic:pic>
              </a:graphicData>
            </a:graphic>
          </wp:inline>
        </w:drawing>
      </w:r>
      <w:r w:rsidRPr="00F675EC">
        <w:rPr>
          <w:rFonts w:eastAsia="Times New Roman"/>
        </w:rPr>
        <w:instrText xml:space="preserve"> </w:instrText>
      </w:r>
      <w:r w:rsidRPr="00F675EC">
        <w:rPr>
          <w:rFonts w:eastAsia="Times New Roman"/>
        </w:rPr>
        <w:fldChar w:fldCharType="separate"/>
      </w:r>
      <w:r w:rsidRPr="00F675EC">
        <w:rPr>
          <w:rFonts w:eastAsia="Times New Roman"/>
          <w:noProof/>
          <w:position w:val="-14"/>
          <w:lang w:eastAsia="sk-SK"/>
        </w:rPr>
        <w:drawing>
          <wp:inline distT="0" distB="0" distL="0" distR="0" wp14:anchorId="5A1F8CF0" wp14:editId="076EAF21">
            <wp:extent cx="2075180" cy="246380"/>
            <wp:effectExtent l="0" t="0" r="1270" b="127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5180" cy="246380"/>
                    </a:xfrm>
                    <a:prstGeom prst="rect">
                      <a:avLst/>
                    </a:prstGeom>
                    <a:noFill/>
                    <a:ln>
                      <a:noFill/>
                    </a:ln>
                  </pic:spPr>
                </pic:pic>
              </a:graphicData>
            </a:graphic>
          </wp:inline>
        </w:drawing>
      </w:r>
      <w:r w:rsidRPr="00F675EC">
        <w:rPr>
          <w:rFonts w:eastAsia="Times New Roman"/>
        </w:rPr>
        <w:fldChar w:fldCharType="end"/>
      </w:r>
      <w:r w:rsidRPr="00F675EC">
        <w:rPr>
          <w:rFonts w:eastAsia="Times New Roman"/>
        </w:rPr>
        <w:t xml:space="preserve"> eur</w:t>
      </w:r>
    </w:p>
    <w:p w:rsidR="00F675EC" w:rsidRPr="00F675EC" w:rsidRDefault="00F675EC"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t>Príklad 2:</w:t>
      </w:r>
    </w:p>
    <w:p w:rsidR="00F675EC" w:rsidRPr="00F675EC" w:rsidRDefault="00F675EC" w:rsidP="000F7BE6">
      <w:pPr>
        <w:widowControl w:val="0"/>
        <w:spacing w:after="0" w:line="240" w:lineRule="auto"/>
        <w:ind w:firstLine="284"/>
        <w:rPr>
          <w:rFonts w:eastAsia="Times New Roman"/>
          <w:b/>
        </w:rPr>
      </w:pPr>
      <w:r w:rsidRPr="00F675EC">
        <w:rPr>
          <w:rFonts w:eastAsia="Times New Roman"/>
        </w:rPr>
        <w:t>V mladom poraste (</w:t>
      </w:r>
      <w:r w:rsidRPr="00F675EC">
        <w:rPr>
          <w:rFonts w:eastAsia="Times New Roman"/>
          <w:i/>
        </w:rPr>
        <w:t>A</w:t>
      </w:r>
      <w:r w:rsidRPr="00F675EC">
        <w:rPr>
          <w:rFonts w:eastAsia="Times New Roman"/>
        </w:rPr>
        <w:t xml:space="preserve"> = 40) sa uzatvára nájomná zmluva na dva roky do konca platnosti PSL (</w:t>
      </w:r>
      <w:r w:rsidRPr="00F675EC">
        <w:rPr>
          <w:rFonts w:eastAsia="Times New Roman"/>
          <w:i/>
        </w:rPr>
        <w:t>X</w:t>
      </w:r>
      <w:r w:rsidRPr="00F675EC">
        <w:rPr>
          <w:rFonts w:eastAsia="Times New Roman"/>
        </w:rPr>
        <w:t xml:space="preserve"> = 2). Je známe, že sa v ňom začala vykonávať prebierka, ale nie je možné určiť koľko sa jej dokončilo, napríklad kvôli chýbajúcej evidencii. Použije sa preto zjednodušený postup, pri ktorom ročné nájomné na ostávajúce dva roky platnosti PSL (</w:t>
      </w:r>
      <w:r w:rsidRPr="00F675EC">
        <w:rPr>
          <w:rFonts w:eastAsia="Times New Roman"/>
          <w:i/>
        </w:rPr>
        <w:t>RENT</w:t>
      </w:r>
      <w:r w:rsidRPr="00F675EC">
        <w:rPr>
          <w:rFonts w:eastAsia="Times New Roman"/>
          <w:i/>
          <w:vertAlign w:val="subscript"/>
        </w:rPr>
        <w:t>X</w:t>
      </w:r>
      <w:r w:rsidRPr="00F675EC">
        <w:rPr>
          <w:rFonts w:eastAsia="Times New Roman"/>
        </w:rPr>
        <w:t>) je rovné základnému ročnému nájomnému (</w:t>
      </w:r>
      <w:r w:rsidRPr="00F675EC">
        <w:rPr>
          <w:rFonts w:eastAsia="Times New Roman"/>
          <w:i/>
        </w:rPr>
        <w:t>RENT</w:t>
      </w:r>
      <w:r w:rsidRPr="00F675EC">
        <w:rPr>
          <w:rFonts w:eastAsia="Times New Roman"/>
          <w:i/>
          <w:vertAlign w:val="subscript"/>
        </w:rPr>
        <w:t>A,R,P</w:t>
      </w:r>
      <w:r w:rsidRPr="00F675EC">
        <w:rPr>
          <w:rFonts w:eastAsia="Times New Roman"/>
        </w:rPr>
        <w:t xml:space="preserve">). </w:t>
      </w:r>
    </w:p>
    <w:p w:rsidR="005A0CFB" w:rsidRDefault="005A0CFB" w:rsidP="000F7BE6">
      <w:pPr>
        <w:widowControl w:val="0"/>
        <w:spacing w:after="0" w:line="240" w:lineRule="auto"/>
        <w:rPr>
          <w:rFonts w:eastAsia="Times New Roman"/>
          <w:b/>
        </w:rPr>
      </w:pPr>
    </w:p>
    <w:p w:rsidR="001716B3" w:rsidRDefault="001716B3" w:rsidP="000F7BE6">
      <w:pPr>
        <w:widowControl w:val="0"/>
        <w:spacing w:after="0" w:line="240" w:lineRule="auto"/>
        <w:rPr>
          <w:rFonts w:eastAsia="Times New Roman"/>
          <w:b/>
        </w:rPr>
      </w:pPr>
    </w:p>
    <w:p w:rsidR="001716B3" w:rsidRDefault="001716B3" w:rsidP="000F7BE6">
      <w:pPr>
        <w:widowControl w:val="0"/>
        <w:spacing w:after="0" w:line="240" w:lineRule="auto"/>
        <w:rPr>
          <w:rFonts w:eastAsia="Times New Roman"/>
          <w:b/>
        </w:rPr>
      </w:pPr>
    </w:p>
    <w:p w:rsidR="00F675EC" w:rsidRPr="00F675EC" w:rsidRDefault="00F675EC" w:rsidP="000F7BE6">
      <w:pPr>
        <w:widowControl w:val="0"/>
        <w:spacing w:after="0" w:line="240" w:lineRule="auto"/>
        <w:rPr>
          <w:rFonts w:eastAsia="Times New Roman"/>
          <w:b/>
        </w:rPr>
      </w:pPr>
      <w:r w:rsidRPr="00F675EC">
        <w:rPr>
          <w:rFonts w:eastAsia="Times New Roman"/>
          <w:b/>
        </w:rPr>
        <w:lastRenderedPageBreak/>
        <w:t>Príklad 3:</w:t>
      </w:r>
    </w:p>
    <w:p w:rsidR="00F675EC" w:rsidRPr="00F675EC" w:rsidRDefault="00F675EC" w:rsidP="000F7BE6">
      <w:pPr>
        <w:widowControl w:val="0"/>
        <w:spacing w:after="0" w:line="240" w:lineRule="auto"/>
        <w:ind w:firstLine="284"/>
        <w:rPr>
          <w:rFonts w:eastAsia="Times New Roman"/>
        </w:rPr>
      </w:pPr>
      <w:r w:rsidRPr="00F675EC">
        <w:rPr>
          <w:rFonts w:eastAsia="Times New Roman"/>
        </w:rPr>
        <w:t>V dospelom poraste (</w:t>
      </w:r>
      <w:r w:rsidRPr="00F675EC">
        <w:rPr>
          <w:rFonts w:eastAsia="Times New Roman"/>
          <w:i/>
        </w:rPr>
        <w:t>A</w:t>
      </w:r>
      <w:r w:rsidRPr="00F675EC">
        <w:rPr>
          <w:rFonts w:eastAsia="Times New Roman"/>
        </w:rPr>
        <w:t xml:space="preserve"> = 110) sa uzatvára nájomná zmluva na dva roky do konca platnosti PSL (</w:t>
      </w:r>
      <w:r w:rsidRPr="00F675EC">
        <w:rPr>
          <w:rFonts w:eastAsia="Times New Roman"/>
          <w:i/>
        </w:rPr>
        <w:t>X</w:t>
      </w:r>
      <w:r w:rsidRPr="00F675EC">
        <w:rPr>
          <w:rFonts w:eastAsia="Times New Roman"/>
        </w:rPr>
        <w:t xml:space="preserve"> = 2). Na základe údajov PSL a lesnej hospodárskej </w:t>
      </w:r>
      <w:r w:rsidRPr="00F675EC">
        <w:rPr>
          <w:rFonts w:eastAsia="Times New Roman"/>
          <w:lang w:eastAsia="sk-SK"/>
        </w:rPr>
        <w:t>evidencie</w:t>
      </w:r>
      <w:r w:rsidRPr="00F675EC">
        <w:rPr>
          <w:rFonts w:eastAsia="Times New Roman"/>
        </w:rPr>
        <w:t xml:space="preserve"> je zrejmé, že celý predpis obnovnej ťažby 500 m</w:t>
      </w:r>
      <w:r w:rsidRPr="00F675EC">
        <w:rPr>
          <w:rFonts w:eastAsia="Times New Roman"/>
          <w:vertAlign w:val="superscript"/>
        </w:rPr>
        <w:t>3</w:t>
      </w:r>
      <w:r w:rsidRPr="00F675EC">
        <w:rPr>
          <w:rFonts w:eastAsia="Times New Roman"/>
        </w:rPr>
        <w:t xml:space="preserve"> bol už zrealizovaný a ťažbová plocha bola zalesnená. V takomto prípade je koeficient </w:t>
      </w:r>
      <w:r w:rsidRPr="00F675EC">
        <w:rPr>
          <w:rFonts w:eastAsia="Times New Roman"/>
          <w:i/>
        </w:rPr>
        <w:t>K</w:t>
      </w:r>
      <w:r w:rsidRPr="00F675EC">
        <w:rPr>
          <w:rFonts w:eastAsia="Times New Roman"/>
          <w:i/>
          <w:vertAlign w:val="subscript"/>
        </w:rPr>
        <w:t>X</w:t>
      </w:r>
      <w:r w:rsidRPr="00F675EC">
        <w:rPr>
          <w:rFonts w:eastAsia="Times New Roman"/>
        </w:rPr>
        <w:t xml:space="preserve"> = 1 – 500/500 = 1 – 1 = 0. Po dosadení do vzorca je ročné nájomné v danom poraste na ostávajúce dva roky (</w:t>
      </w:r>
      <w:r w:rsidRPr="00F675EC">
        <w:rPr>
          <w:rFonts w:eastAsia="Times New Roman"/>
          <w:i/>
        </w:rPr>
        <w:t>RENT</w:t>
      </w:r>
      <w:r w:rsidRPr="00F675EC">
        <w:rPr>
          <w:rFonts w:eastAsia="Times New Roman"/>
          <w:i/>
          <w:vertAlign w:val="subscript"/>
        </w:rPr>
        <w:t>X</w:t>
      </w:r>
      <w:r w:rsidRPr="00F675EC">
        <w:rPr>
          <w:rFonts w:eastAsia="Times New Roman"/>
        </w:rPr>
        <w:t>) nulové.</w:t>
      </w:r>
    </w:p>
    <w:p w:rsidR="00F675EC" w:rsidRPr="00F675EC" w:rsidRDefault="00F675EC" w:rsidP="000F7BE6">
      <w:pPr>
        <w:widowControl w:val="0"/>
        <w:spacing w:after="0" w:line="240" w:lineRule="auto"/>
        <w:rPr>
          <w:rFonts w:eastAsia="Times New Roman"/>
          <w:b/>
        </w:rPr>
      </w:pPr>
    </w:p>
    <w:p w:rsidR="00347480" w:rsidRDefault="00347480" w:rsidP="000F7BE6">
      <w:pPr>
        <w:widowControl w:val="0"/>
        <w:spacing w:after="0" w:line="240" w:lineRule="auto"/>
        <w:ind w:firstLine="284"/>
        <w:rPr>
          <w:rFonts w:eastAsia="Times New Roman"/>
          <w:u w:val="single"/>
        </w:rPr>
      </w:pPr>
    </w:p>
    <w:p w:rsidR="00347480" w:rsidRDefault="00347480" w:rsidP="000F7BE6">
      <w:pPr>
        <w:widowControl w:val="0"/>
        <w:spacing w:after="0" w:line="240" w:lineRule="auto"/>
        <w:ind w:firstLine="284"/>
        <w:rPr>
          <w:rFonts w:eastAsia="Times New Roman"/>
          <w:u w:val="single"/>
        </w:rPr>
      </w:pPr>
    </w:p>
    <w:p w:rsidR="00F675EC" w:rsidRDefault="005A0CFB" w:rsidP="000F7BE6">
      <w:pPr>
        <w:widowControl w:val="0"/>
        <w:spacing w:after="0" w:line="240" w:lineRule="auto"/>
        <w:ind w:firstLine="284"/>
        <w:rPr>
          <w:rFonts w:eastAsia="Times New Roman"/>
        </w:rPr>
      </w:pPr>
      <w:r>
        <w:rPr>
          <w:rFonts w:eastAsia="Times New Roman"/>
          <w:u w:val="single"/>
        </w:rPr>
        <w:t>Použitá odbor</w:t>
      </w:r>
      <w:r w:rsidR="001D30B2">
        <w:rPr>
          <w:rFonts w:eastAsia="Times New Roman"/>
          <w:u w:val="single"/>
        </w:rPr>
        <w:t>ná li</w:t>
      </w:r>
      <w:r>
        <w:rPr>
          <w:rFonts w:eastAsia="Times New Roman"/>
          <w:u w:val="single"/>
        </w:rPr>
        <w:t>teratúra</w:t>
      </w:r>
      <w:r w:rsidR="00F675EC" w:rsidRPr="00F675EC">
        <w:rPr>
          <w:rFonts w:eastAsia="Times New Roman"/>
        </w:rPr>
        <w:t>:</w:t>
      </w:r>
    </w:p>
    <w:p w:rsidR="005A0CFB" w:rsidRPr="00F675EC" w:rsidRDefault="005A0CFB" w:rsidP="000F7BE6">
      <w:pPr>
        <w:widowControl w:val="0"/>
        <w:spacing w:after="0" w:line="240" w:lineRule="auto"/>
        <w:ind w:firstLine="284"/>
        <w:rPr>
          <w:rFonts w:eastAsia="Times New Roman"/>
        </w:rPr>
      </w:pPr>
    </w:p>
    <w:p w:rsidR="00F675EC" w:rsidRPr="00F675EC" w:rsidRDefault="00F675EC" w:rsidP="000F7BE6">
      <w:pPr>
        <w:widowControl w:val="0"/>
        <w:numPr>
          <w:ilvl w:val="0"/>
          <w:numId w:val="8"/>
        </w:numPr>
        <w:spacing w:after="0" w:line="240" w:lineRule="auto"/>
        <w:rPr>
          <w:rFonts w:eastAsia="Times New Roman"/>
        </w:rPr>
      </w:pPr>
      <w:r w:rsidRPr="00F675EC">
        <w:rPr>
          <w:rFonts w:eastAsia="Times New Roman"/>
        </w:rPr>
        <w:t>Fabrika, M., 2016. SIBYLA TRIQUETRA. http://sibyla.tuzvo.sk/</w:t>
      </w:r>
    </w:p>
    <w:p w:rsidR="006E3F5D" w:rsidRPr="001716B3" w:rsidRDefault="00F675EC" w:rsidP="001716B3">
      <w:pPr>
        <w:widowControl w:val="0"/>
        <w:numPr>
          <w:ilvl w:val="0"/>
          <w:numId w:val="8"/>
        </w:numPr>
        <w:spacing w:after="0" w:line="240" w:lineRule="auto"/>
        <w:rPr>
          <w:rFonts w:eastAsia="Times New Roman"/>
        </w:rPr>
      </w:pPr>
      <w:r w:rsidRPr="001716B3">
        <w:rPr>
          <w:rFonts w:eastAsia="Times New Roman"/>
        </w:rPr>
        <w:t xml:space="preserve">Halaj, J., 1985: Kritické </w:t>
      </w:r>
      <w:proofErr w:type="spellStart"/>
      <w:r w:rsidRPr="001716B3">
        <w:rPr>
          <w:rFonts w:eastAsia="Times New Roman"/>
        </w:rPr>
        <w:t>zakmenenie</w:t>
      </w:r>
      <w:proofErr w:type="spellEnd"/>
      <w:r w:rsidRPr="001716B3">
        <w:rPr>
          <w:rFonts w:eastAsia="Times New Roman"/>
        </w:rPr>
        <w:t xml:space="preserve"> porastov podľa nových rastových tabuliek. Lesnícky časopis, 31 (4), 267-276.</w:t>
      </w:r>
    </w:p>
    <w:p w:rsidR="00F675EC" w:rsidRPr="00F675EC" w:rsidRDefault="00F675EC" w:rsidP="000F7BE6">
      <w:pPr>
        <w:widowControl w:val="0"/>
        <w:numPr>
          <w:ilvl w:val="0"/>
          <w:numId w:val="8"/>
        </w:numPr>
        <w:spacing w:after="0" w:line="240" w:lineRule="auto"/>
        <w:rPr>
          <w:rFonts w:eastAsia="Times New Roman"/>
        </w:rPr>
      </w:pPr>
      <w:r w:rsidRPr="00F675EC">
        <w:rPr>
          <w:rFonts w:eastAsia="Times New Roman"/>
        </w:rPr>
        <w:t xml:space="preserve">Kovalčík, M., </w:t>
      </w:r>
      <w:proofErr w:type="spellStart"/>
      <w:r w:rsidRPr="00F675EC">
        <w:rPr>
          <w:rFonts w:eastAsia="Times New Roman"/>
        </w:rPr>
        <w:t>Kulla</w:t>
      </w:r>
      <w:proofErr w:type="spellEnd"/>
      <w:r w:rsidRPr="00F675EC">
        <w:rPr>
          <w:rFonts w:eastAsia="Times New Roman"/>
        </w:rPr>
        <w:t>, L., 2015: Modely nákladov pestovných činností In: Sarvašová, Z., Kovalčík, M. (</w:t>
      </w:r>
      <w:proofErr w:type="spellStart"/>
      <w:r w:rsidRPr="00F675EC">
        <w:rPr>
          <w:rFonts w:eastAsia="Times New Roman"/>
        </w:rPr>
        <w:t>eds</w:t>
      </w:r>
      <w:proofErr w:type="spellEnd"/>
      <w:r w:rsidRPr="00F675EC">
        <w:rPr>
          <w:rFonts w:eastAsia="Times New Roman"/>
        </w:rPr>
        <w:t>.): Aktuálne otázky ekonomiky a politiky lesného hospodárstva Slovenskej republiky. Národné lesnícke centrum, Zvolen, 81-93.</w:t>
      </w:r>
    </w:p>
    <w:p w:rsidR="00D71EFE" w:rsidRPr="006A7A72" w:rsidRDefault="00F675EC" w:rsidP="006A7A72">
      <w:pPr>
        <w:widowControl w:val="0"/>
        <w:numPr>
          <w:ilvl w:val="0"/>
          <w:numId w:val="8"/>
        </w:numPr>
        <w:spacing w:after="0" w:line="240" w:lineRule="auto"/>
        <w:rPr>
          <w:rFonts w:eastAsia="Times New Roman"/>
        </w:rPr>
      </w:pPr>
      <w:proofErr w:type="spellStart"/>
      <w:r w:rsidRPr="00F675EC">
        <w:rPr>
          <w:rFonts w:eastAsia="Times New Roman"/>
        </w:rPr>
        <w:t>Remiš</w:t>
      </w:r>
      <w:proofErr w:type="spellEnd"/>
      <w:r w:rsidRPr="00F675EC">
        <w:rPr>
          <w:rFonts w:eastAsia="Times New Roman"/>
        </w:rPr>
        <w:t xml:space="preserve">, J. a kol. 1988: Modely a technologické postupy pre fázové výrobky </w:t>
      </w:r>
      <w:proofErr w:type="spellStart"/>
      <w:r w:rsidRPr="00F675EC">
        <w:rPr>
          <w:rFonts w:eastAsia="Times New Roman"/>
        </w:rPr>
        <w:t>pestovnej</w:t>
      </w:r>
      <w:proofErr w:type="spellEnd"/>
      <w:r w:rsidRPr="00F675EC">
        <w:rPr>
          <w:rFonts w:eastAsia="Times New Roman"/>
        </w:rPr>
        <w:t xml:space="preserve"> činnosti. Bratislava, Príroda, 109, 112 s.</w:t>
      </w:r>
    </w:p>
    <w:sectPr w:rsidR="00D71EFE" w:rsidRPr="006A7A72" w:rsidSect="000F1AF7">
      <w:footerReference w:type="even" r:id="rId18"/>
      <w:footerReference w:type="default" r:id="rId19"/>
      <w:pgSz w:w="11906" w:h="16838"/>
      <w:pgMar w:top="1135" w:right="1417" w:bottom="851" w:left="1417" w:header="708"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AE" w:rsidRDefault="002257AE">
      <w:pPr>
        <w:spacing w:after="0" w:line="240" w:lineRule="auto"/>
      </w:pPr>
      <w:r>
        <w:separator/>
      </w:r>
    </w:p>
  </w:endnote>
  <w:endnote w:type="continuationSeparator" w:id="0">
    <w:p w:rsidR="002257AE" w:rsidRDefault="0022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3D" w:rsidRDefault="00923D3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23D3D" w:rsidRDefault="00923D3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480312"/>
      <w:docPartObj>
        <w:docPartGallery w:val="Page Numbers (Bottom of Page)"/>
        <w:docPartUnique/>
      </w:docPartObj>
    </w:sdtPr>
    <w:sdtContent>
      <w:p w:rsidR="00923D3D" w:rsidRDefault="00923D3D">
        <w:pPr>
          <w:pStyle w:val="Pta"/>
          <w:jc w:val="center"/>
        </w:pPr>
        <w:r>
          <w:fldChar w:fldCharType="begin"/>
        </w:r>
        <w:r>
          <w:instrText>PAGE   \* MERGEFORMAT</w:instrText>
        </w:r>
        <w:r>
          <w:fldChar w:fldCharType="separate"/>
        </w:r>
        <w:r w:rsidR="00AC6EE0">
          <w:rPr>
            <w:noProof/>
          </w:rPr>
          <w:t>11</w:t>
        </w:r>
        <w:r>
          <w:fldChar w:fldCharType="end"/>
        </w:r>
      </w:p>
    </w:sdtContent>
  </w:sdt>
  <w:p w:rsidR="00923D3D" w:rsidRDefault="00923D3D" w:rsidP="000F7BE6">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AE" w:rsidRDefault="002257AE">
      <w:pPr>
        <w:spacing w:after="0" w:line="240" w:lineRule="auto"/>
      </w:pPr>
      <w:r>
        <w:separator/>
      </w:r>
    </w:p>
  </w:footnote>
  <w:footnote w:type="continuationSeparator" w:id="0">
    <w:p w:rsidR="002257AE" w:rsidRDefault="00225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B42"/>
    <w:multiLevelType w:val="hybridMultilevel"/>
    <w:tmpl w:val="EF54EFF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BD477FD"/>
    <w:multiLevelType w:val="hybridMultilevel"/>
    <w:tmpl w:val="E74AAFD6"/>
    <w:lvl w:ilvl="0" w:tplc="041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F1D14"/>
    <w:multiLevelType w:val="hybridMultilevel"/>
    <w:tmpl w:val="9FD682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7CC08AE"/>
    <w:multiLevelType w:val="hybridMultilevel"/>
    <w:tmpl w:val="92203FF6"/>
    <w:lvl w:ilvl="0" w:tplc="041B000F">
      <w:start w:val="1"/>
      <w:numFmt w:val="decimal"/>
      <w:lvlText w:val="%1."/>
      <w:lvlJc w:val="left"/>
      <w:pPr>
        <w:ind w:left="786" w:hanging="360"/>
      </w:pPr>
      <w:rPr>
        <w:rFonts w:cs="Times New Roman" w:hint="default"/>
      </w:rPr>
    </w:lvl>
    <w:lvl w:ilvl="1" w:tplc="041B0019" w:tentative="1">
      <w:start w:val="1"/>
      <w:numFmt w:val="lowerLetter"/>
      <w:lvlText w:val="%2."/>
      <w:lvlJc w:val="left"/>
      <w:pPr>
        <w:ind w:left="1298" w:hanging="360"/>
      </w:pPr>
      <w:rPr>
        <w:rFonts w:cs="Times New Roman"/>
      </w:rPr>
    </w:lvl>
    <w:lvl w:ilvl="2" w:tplc="041B001B" w:tentative="1">
      <w:start w:val="1"/>
      <w:numFmt w:val="lowerRoman"/>
      <w:lvlText w:val="%3."/>
      <w:lvlJc w:val="right"/>
      <w:pPr>
        <w:ind w:left="2018" w:hanging="180"/>
      </w:pPr>
      <w:rPr>
        <w:rFonts w:cs="Times New Roman"/>
      </w:rPr>
    </w:lvl>
    <w:lvl w:ilvl="3" w:tplc="041B000F" w:tentative="1">
      <w:start w:val="1"/>
      <w:numFmt w:val="decimal"/>
      <w:lvlText w:val="%4."/>
      <w:lvlJc w:val="left"/>
      <w:pPr>
        <w:ind w:left="2738" w:hanging="360"/>
      </w:pPr>
      <w:rPr>
        <w:rFonts w:cs="Times New Roman"/>
      </w:rPr>
    </w:lvl>
    <w:lvl w:ilvl="4" w:tplc="041B0019" w:tentative="1">
      <w:start w:val="1"/>
      <w:numFmt w:val="lowerLetter"/>
      <w:lvlText w:val="%5."/>
      <w:lvlJc w:val="left"/>
      <w:pPr>
        <w:ind w:left="3458" w:hanging="360"/>
      </w:pPr>
      <w:rPr>
        <w:rFonts w:cs="Times New Roman"/>
      </w:rPr>
    </w:lvl>
    <w:lvl w:ilvl="5" w:tplc="041B001B" w:tentative="1">
      <w:start w:val="1"/>
      <w:numFmt w:val="lowerRoman"/>
      <w:lvlText w:val="%6."/>
      <w:lvlJc w:val="right"/>
      <w:pPr>
        <w:ind w:left="4178" w:hanging="180"/>
      </w:pPr>
      <w:rPr>
        <w:rFonts w:cs="Times New Roman"/>
      </w:rPr>
    </w:lvl>
    <w:lvl w:ilvl="6" w:tplc="041B000F" w:tentative="1">
      <w:start w:val="1"/>
      <w:numFmt w:val="decimal"/>
      <w:lvlText w:val="%7."/>
      <w:lvlJc w:val="left"/>
      <w:pPr>
        <w:ind w:left="4898" w:hanging="360"/>
      </w:pPr>
      <w:rPr>
        <w:rFonts w:cs="Times New Roman"/>
      </w:rPr>
    </w:lvl>
    <w:lvl w:ilvl="7" w:tplc="041B0019" w:tentative="1">
      <w:start w:val="1"/>
      <w:numFmt w:val="lowerLetter"/>
      <w:lvlText w:val="%8."/>
      <w:lvlJc w:val="left"/>
      <w:pPr>
        <w:ind w:left="5618" w:hanging="360"/>
      </w:pPr>
      <w:rPr>
        <w:rFonts w:cs="Times New Roman"/>
      </w:rPr>
    </w:lvl>
    <w:lvl w:ilvl="8" w:tplc="041B001B" w:tentative="1">
      <w:start w:val="1"/>
      <w:numFmt w:val="lowerRoman"/>
      <w:lvlText w:val="%9."/>
      <w:lvlJc w:val="right"/>
      <w:pPr>
        <w:ind w:left="6338" w:hanging="180"/>
      </w:pPr>
      <w:rPr>
        <w:rFonts w:cs="Times New Roman"/>
      </w:rPr>
    </w:lvl>
  </w:abstractNum>
  <w:abstractNum w:abstractNumId="4">
    <w:nsid w:val="2A680620"/>
    <w:multiLevelType w:val="hybridMultilevel"/>
    <w:tmpl w:val="4958417C"/>
    <w:lvl w:ilvl="0" w:tplc="FC12C83C">
      <w:start w:val="2"/>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43B54928"/>
    <w:multiLevelType w:val="hybridMultilevel"/>
    <w:tmpl w:val="BB32070C"/>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47D333D0"/>
    <w:multiLevelType w:val="hybridMultilevel"/>
    <w:tmpl w:val="A4AE307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6510640B"/>
    <w:multiLevelType w:val="hybridMultilevel"/>
    <w:tmpl w:val="A790EA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4983FF9"/>
    <w:multiLevelType w:val="hybridMultilevel"/>
    <w:tmpl w:val="1940307E"/>
    <w:lvl w:ilvl="0" w:tplc="00000000">
      <w:start w:val="1"/>
      <w:numFmt w:val="bullet"/>
      <w:lvlText w:val="-"/>
      <w:lvlJc w:val="left"/>
      <w:pPr>
        <w:tabs>
          <w:tab w:val="num" w:pos="1068"/>
        </w:tabs>
        <w:ind w:left="879" w:hanging="171"/>
      </w:pPr>
    </w:lvl>
    <w:lvl w:ilvl="1" w:tplc="00000001">
      <w:start w:val="1"/>
      <w:numFmt w:val="bullet"/>
      <w:lvlText w:val="o"/>
      <w:lvlJc w:val="left"/>
      <w:pPr>
        <w:tabs>
          <w:tab w:val="num" w:pos="1788"/>
        </w:tabs>
        <w:ind w:left="1788" w:hanging="360"/>
      </w:pPr>
      <w:rPr>
        <w:rFonts w:ascii="Courier New" w:hAnsi="Courier New"/>
      </w:rPr>
    </w:lvl>
    <w:lvl w:ilvl="2" w:tplc="00000002">
      <w:start w:val="1"/>
      <w:numFmt w:val="bullet"/>
      <w:lvlText w:val=""/>
      <w:lvlJc w:val="left"/>
      <w:pPr>
        <w:tabs>
          <w:tab w:val="num" w:pos="2508"/>
        </w:tabs>
        <w:ind w:left="2508" w:hanging="360"/>
      </w:pPr>
      <w:rPr>
        <w:rFonts w:ascii="Wingdings" w:hAnsi="Wingdings"/>
      </w:rPr>
    </w:lvl>
    <w:lvl w:ilvl="3" w:tplc="00000003">
      <w:start w:val="1"/>
      <w:numFmt w:val="bullet"/>
      <w:lvlText w:val=""/>
      <w:lvlJc w:val="left"/>
      <w:pPr>
        <w:tabs>
          <w:tab w:val="num" w:pos="3228"/>
        </w:tabs>
        <w:ind w:left="3228" w:hanging="360"/>
      </w:pPr>
      <w:rPr>
        <w:rFonts w:ascii="Symbol" w:hAnsi="Symbol"/>
      </w:rPr>
    </w:lvl>
    <w:lvl w:ilvl="4" w:tplc="00000004">
      <w:start w:val="1"/>
      <w:numFmt w:val="bullet"/>
      <w:lvlText w:val="o"/>
      <w:lvlJc w:val="left"/>
      <w:pPr>
        <w:tabs>
          <w:tab w:val="num" w:pos="3948"/>
        </w:tabs>
        <w:ind w:left="3948" w:hanging="360"/>
      </w:pPr>
      <w:rPr>
        <w:rFonts w:ascii="Courier New" w:hAnsi="Courier New"/>
      </w:rPr>
    </w:lvl>
    <w:lvl w:ilvl="5" w:tplc="00000005">
      <w:start w:val="1"/>
      <w:numFmt w:val="bullet"/>
      <w:lvlText w:val=""/>
      <w:lvlJc w:val="left"/>
      <w:pPr>
        <w:tabs>
          <w:tab w:val="num" w:pos="4668"/>
        </w:tabs>
        <w:ind w:left="4668" w:hanging="360"/>
      </w:pPr>
      <w:rPr>
        <w:rFonts w:ascii="Wingdings" w:hAnsi="Wingdings"/>
      </w:rPr>
    </w:lvl>
    <w:lvl w:ilvl="6" w:tplc="00000006">
      <w:start w:val="1"/>
      <w:numFmt w:val="bullet"/>
      <w:lvlText w:val=""/>
      <w:lvlJc w:val="left"/>
      <w:pPr>
        <w:tabs>
          <w:tab w:val="num" w:pos="5388"/>
        </w:tabs>
        <w:ind w:left="5388" w:hanging="360"/>
      </w:pPr>
      <w:rPr>
        <w:rFonts w:ascii="Symbol" w:hAnsi="Symbol"/>
      </w:rPr>
    </w:lvl>
    <w:lvl w:ilvl="7" w:tplc="00000007">
      <w:start w:val="1"/>
      <w:numFmt w:val="bullet"/>
      <w:lvlText w:val="o"/>
      <w:lvlJc w:val="left"/>
      <w:pPr>
        <w:tabs>
          <w:tab w:val="num" w:pos="6108"/>
        </w:tabs>
        <w:ind w:left="6108" w:hanging="360"/>
      </w:pPr>
      <w:rPr>
        <w:rFonts w:ascii="Courier New" w:hAnsi="Courier New"/>
      </w:rPr>
    </w:lvl>
    <w:lvl w:ilvl="8" w:tplc="00000008">
      <w:start w:val="1"/>
      <w:numFmt w:val="bullet"/>
      <w:lvlText w:val=""/>
      <w:lvlJc w:val="left"/>
      <w:pPr>
        <w:tabs>
          <w:tab w:val="num" w:pos="6828"/>
        </w:tabs>
        <w:ind w:left="6828" w:hanging="360"/>
      </w:pPr>
      <w:rPr>
        <w:rFonts w:ascii="Wingdings" w:hAnsi="Wingdings"/>
      </w:rPr>
    </w:lvl>
  </w:abstractNum>
  <w:num w:numId="1">
    <w:abstractNumId w:val="8"/>
  </w:num>
  <w:num w:numId="2">
    <w:abstractNumId w:val="4"/>
  </w:num>
  <w:num w:numId="3">
    <w:abstractNumId w:val="3"/>
  </w:num>
  <w:num w:numId="4">
    <w:abstractNumId w:val="6"/>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EC"/>
    <w:rsid w:val="000079E5"/>
    <w:rsid w:val="00060807"/>
    <w:rsid w:val="00067B5A"/>
    <w:rsid w:val="000923B6"/>
    <w:rsid w:val="000F1AF7"/>
    <w:rsid w:val="000F3F9F"/>
    <w:rsid w:val="000F7BE6"/>
    <w:rsid w:val="00112394"/>
    <w:rsid w:val="001260FE"/>
    <w:rsid w:val="001716B3"/>
    <w:rsid w:val="001A49DB"/>
    <w:rsid w:val="001D30B2"/>
    <w:rsid w:val="002257AE"/>
    <w:rsid w:val="00254299"/>
    <w:rsid w:val="0028696D"/>
    <w:rsid w:val="00290800"/>
    <w:rsid w:val="002E11EC"/>
    <w:rsid w:val="002F4DA3"/>
    <w:rsid w:val="00310D3D"/>
    <w:rsid w:val="00347480"/>
    <w:rsid w:val="003B7AF0"/>
    <w:rsid w:val="003D494F"/>
    <w:rsid w:val="003F118F"/>
    <w:rsid w:val="00417E6E"/>
    <w:rsid w:val="0043631C"/>
    <w:rsid w:val="004452CA"/>
    <w:rsid w:val="0046732D"/>
    <w:rsid w:val="00471173"/>
    <w:rsid w:val="004E6C92"/>
    <w:rsid w:val="00532D57"/>
    <w:rsid w:val="00580006"/>
    <w:rsid w:val="005A0CFB"/>
    <w:rsid w:val="005A12F8"/>
    <w:rsid w:val="005B7C1E"/>
    <w:rsid w:val="005D2668"/>
    <w:rsid w:val="005F415F"/>
    <w:rsid w:val="006A16D2"/>
    <w:rsid w:val="006A7A72"/>
    <w:rsid w:val="006E3F5D"/>
    <w:rsid w:val="007417F9"/>
    <w:rsid w:val="00777583"/>
    <w:rsid w:val="007A13D5"/>
    <w:rsid w:val="007A6D80"/>
    <w:rsid w:val="007F2C3D"/>
    <w:rsid w:val="00803ECC"/>
    <w:rsid w:val="00813BA3"/>
    <w:rsid w:val="0081648C"/>
    <w:rsid w:val="00816CBE"/>
    <w:rsid w:val="00843E8F"/>
    <w:rsid w:val="00844372"/>
    <w:rsid w:val="00846EE6"/>
    <w:rsid w:val="00871CDE"/>
    <w:rsid w:val="008A0D81"/>
    <w:rsid w:val="008C07F7"/>
    <w:rsid w:val="008D0B5A"/>
    <w:rsid w:val="00900B57"/>
    <w:rsid w:val="00902D56"/>
    <w:rsid w:val="00923D3D"/>
    <w:rsid w:val="009C0046"/>
    <w:rsid w:val="009C54FB"/>
    <w:rsid w:val="009D0AAA"/>
    <w:rsid w:val="00A129A9"/>
    <w:rsid w:val="00A33E4C"/>
    <w:rsid w:val="00A41721"/>
    <w:rsid w:val="00A66415"/>
    <w:rsid w:val="00A97571"/>
    <w:rsid w:val="00AC6EE0"/>
    <w:rsid w:val="00B1036C"/>
    <w:rsid w:val="00B34F0B"/>
    <w:rsid w:val="00B47139"/>
    <w:rsid w:val="00B96D71"/>
    <w:rsid w:val="00BE496E"/>
    <w:rsid w:val="00C1556B"/>
    <w:rsid w:val="00C27F08"/>
    <w:rsid w:val="00C9164F"/>
    <w:rsid w:val="00D07957"/>
    <w:rsid w:val="00D23007"/>
    <w:rsid w:val="00D3411F"/>
    <w:rsid w:val="00D71EFE"/>
    <w:rsid w:val="00DB5D37"/>
    <w:rsid w:val="00E23FC9"/>
    <w:rsid w:val="00E45FA1"/>
    <w:rsid w:val="00E73682"/>
    <w:rsid w:val="00EF4A68"/>
    <w:rsid w:val="00F147DE"/>
    <w:rsid w:val="00F675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style>
  <w:style w:type="paragraph" w:styleId="Nadpis1">
    <w:name w:val="heading 1"/>
    <w:basedOn w:val="Normlny"/>
    <w:next w:val="Normlny"/>
    <w:link w:val="Nadpis1Char"/>
    <w:uiPriority w:val="99"/>
    <w:qFormat/>
    <w:rsid w:val="00F675EC"/>
    <w:pPr>
      <w:keepNext/>
      <w:autoSpaceDE w:val="0"/>
      <w:autoSpaceDN w:val="0"/>
      <w:adjustRightInd w:val="0"/>
      <w:spacing w:after="0" w:line="240" w:lineRule="auto"/>
      <w:jc w:val="center"/>
      <w:outlineLvl w:val="0"/>
    </w:pPr>
    <w:rPr>
      <w:rFonts w:ascii="Cambria" w:eastAsia="Times New Roman" w:hAnsi="Cambria" w:cs="Cambria"/>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F675EC"/>
    <w:rPr>
      <w:rFonts w:ascii="Cambria" w:eastAsia="Times New Roman" w:hAnsi="Cambria" w:cs="Cambria"/>
      <w:b/>
      <w:bCs/>
      <w:kern w:val="32"/>
      <w:sz w:val="32"/>
      <w:szCs w:val="32"/>
      <w:lang w:eastAsia="sk-SK"/>
    </w:rPr>
  </w:style>
  <w:style w:type="numbering" w:customStyle="1" w:styleId="Bezzoznamu1">
    <w:name w:val="Bez zoznamu1"/>
    <w:next w:val="Bezzoznamu"/>
    <w:uiPriority w:val="99"/>
    <w:semiHidden/>
    <w:unhideWhenUsed/>
    <w:rsid w:val="00F675EC"/>
  </w:style>
  <w:style w:type="paragraph" w:styleId="Normlnywebov">
    <w:name w:val="Normal (Web)"/>
    <w:basedOn w:val="Normlny"/>
    <w:uiPriority w:val="99"/>
    <w:rsid w:val="00F675EC"/>
    <w:pPr>
      <w:spacing w:before="100" w:beforeAutospacing="1" w:after="100" w:afterAutospacing="1" w:line="240" w:lineRule="auto"/>
      <w:jc w:val="left"/>
    </w:pPr>
    <w:rPr>
      <w:rFonts w:ascii="Calibri" w:eastAsia="Times New Roman" w:hAnsi="Calibri" w:cs="Calibri"/>
      <w:lang w:eastAsia="sk-SK"/>
    </w:rPr>
  </w:style>
  <w:style w:type="paragraph" w:styleId="Pta">
    <w:name w:val="footer"/>
    <w:basedOn w:val="Normlny"/>
    <w:link w:val="PtaChar"/>
    <w:uiPriority w:val="99"/>
    <w:unhideWhenUsed/>
    <w:rsid w:val="00F675EC"/>
    <w:pPr>
      <w:keepNext/>
      <w:tabs>
        <w:tab w:val="center" w:pos="4536"/>
        <w:tab w:val="right" w:pos="9072"/>
      </w:tabs>
      <w:spacing w:after="0" w:line="240" w:lineRule="auto"/>
    </w:pPr>
    <w:rPr>
      <w:rFonts w:eastAsia="Times New Roman"/>
    </w:rPr>
  </w:style>
  <w:style w:type="character" w:customStyle="1" w:styleId="PtaChar">
    <w:name w:val="Päta Char"/>
    <w:basedOn w:val="Predvolenpsmoodseku"/>
    <w:link w:val="Pta"/>
    <w:uiPriority w:val="99"/>
    <w:rsid w:val="00F675EC"/>
    <w:rPr>
      <w:rFonts w:eastAsia="Times New Roman"/>
    </w:rPr>
  </w:style>
  <w:style w:type="character" w:styleId="slostrany">
    <w:name w:val="page number"/>
    <w:basedOn w:val="Predvolenpsmoodseku"/>
    <w:uiPriority w:val="99"/>
    <w:rsid w:val="00F675EC"/>
    <w:rPr>
      <w:rFonts w:cs="Times New Roman"/>
    </w:rPr>
  </w:style>
  <w:style w:type="paragraph" w:styleId="Textbubliny">
    <w:name w:val="Balloon Text"/>
    <w:basedOn w:val="Normlny"/>
    <w:link w:val="TextbublinyChar"/>
    <w:uiPriority w:val="99"/>
    <w:semiHidden/>
    <w:unhideWhenUsed/>
    <w:rsid w:val="00F675EC"/>
    <w:pPr>
      <w:spacing w:after="0" w:line="240" w:lineRule="auto"/>
      <w:jc w:val="left"/>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F675EC"/>
    <w:rPr>
      <w:rFonts w:ascii="Tahoma" w:eastAsia="Times New Roman" w:hAnsi="Tahoma" w:cs="Tahoma"/>
      <w:sz w:val="16"/>
      <w:szCs w:val="16"/>
    </w:rPr>
  </w:style>
  <w:style w:type="paragraph" w:styleId="Hlavika">
    <w:name w:val="header"/>
    <w:basedOn w:val="Normlny"/>
    <w:link w:val="HlavikaChar"/>
    <w:uiPriority w:val="99"/>
    <w:unhideWhenUsed/>
    <w:rsid w:val="00F675EC"/>
    <w:pPr>
      <w:tabs>
        <w:tab w:val="center" w:pos="4536"/>
        <w:tab w:val="right" w:pos="9072"/>
      </w:tabs>
      <w:jc w:val="left"/>
    </w:pPr>
    <w:rPr>
      <w:rFonts w:ascii="Calibri" w:eastAsia="Times New Roman" w:hAnsi="Calibri" w:cs="Calibri"/>
      <w:sz w:val="22"/>
      <w:szCs w:val="22"/>
    </w:rPr>
  </w:style>
  <w:style w:type="character" w:customStyle="1" w:styleId="HlavikaChar">
    <w:name w:val="Hlavička Char"/>
    <w:basedOn w:val="Predvolenpsmoodseku"/>
    <w:link w:val="Hlavika"/>
    <w:uiPriority w:val="99"/>
    <w:rsid w:val="00F675EC"/>
    <w:rPr>
      <w:rFonts w:ascii="Calibri" w:eastAsia="Times New Roman" w:hAnsi="Calibri" w:cs="Calibri"/>
      <w:sz w:val="22"/>
      <w:szCs w:val="22"/>
    </w:rPr>
  </w:style>
  <w:style w:type="character" w:styleId="Textzstupnhosymbolu">
    <w:name w:val="Placeholder Text"/>
    <w:basedOn w:val="Predvolenpsmoodseku"/>
    <w:uiPriority w:val="99"/>
    <w:semiHidden/>
    <w:rsid w:val="00F675EC"/>
    <w:rPr>
      <w:rFonts w:ascii="Times New Roman" w:hAnsi="Times New Roman" w:cs="Times New Roman"/>
      <w:color w:val="808080"/>
    </w:rPr>
  </w:style>
  <w:style w:type="paragraph" w:styleId="Odsekzoznamu">
    <w:name w:val="List Paragraph"/>
    <w:basedOn w:val="Normlny"/>
    <w:uiPriority w:val="34"/>
    <w:qFormat/>
    <w:rsid w:val="00F675EC"/>
    <w:pPr>
      <w:spacing w:after="160" w:line="259" w:lineRule="auto"/>
      <w:ind w:left="720"/>
      <w:contextualSpacing/>
      <w:jc w:val="left"/>
    </w:pPr>
    <w:rPr>
      <w:rFonts w:ascii="Calibri" w:eastAsia="Times New Roman" w:hAnsi="Calibri"/>
      <w:sz w:val="22"/>
      <w:szCs w:val="22"/>
      <w:lang w:val="en-GB"/>
    </w:rPr>
  </w:style>
  <w:style w:type="table" w:styleId="Mriekatabuky">
    <w:name w:val="Table Grid"/>
    <w:basedOn w:val="Normlnatabuka"/>
    <w:uiPriority w:val="39"/>
    <w:rsid w:val="00F675EC"/>
    <w:pPr>
      <w:jc w:val="left"/>
    </w:pPr>
    <w:rPr>
      <w:rFonts w:ascii="Calibri" w:eastAsia="Times New Roma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F675EC"/>
    <w:rPr>
      <w:rFonts w:cs="Times New Roman"/>
      <w:sz w:val="16"/>
    </w:rPr>
  </w:style>
  <w:style w:type="paragraph" w:customStyle="1" w:styleId="Textkomentra1">
    <w:name w:val="Text komentára1"/>
    <w:basedOn w:val="Normlny"/>
    <w:next w:val="Textkomentra"/>
    <w:link w:val="TextkomentraChar"/>
    <w:uiPriority w:val="99"/>
    <w:unhideWhenUsed/>
    <w:rsid w:val="00F675EC"/>
    <w:pPr>
      <w:spacing w:after="160" w:line="240" w:lineRule="auto"/>
      <w:jc w:val="left"/>
    </w:pPr>
    <w:rPr>
      <w:rFonts w:ascii="Calibri" w:eastAsia="Times New Roman" w:hAnsi="Calibri" w:cs="Calibri"/>
      <w:sz w:val="20"/>
      <w:szCs w:val="20"/>
      <w:lang w:val="en-GB" w:eastAsia="sk-SK"/>
    </w:rPr>
  </w:style>
  <w:style w:type="character" w:customStyle="1" w:styleId="TextkomentraChar">
    <w:name w:val="Text komentára Char"/>
    <w:link w:val="Textkomentra1"/>
    <w:uiPriority w:val="99"/>
    <w:locked/>
    <w:rsid w:val="00F675EC"/>
    <w:rPr>
      <w:rFonts w:ascii="Calibri" w:eastAsia="Times New Roman" w:hAnsi="Calibri" w:cs="Calibri"/>
      <w:sz w:val="20"/>
      <w:szCs w:val="20"/>
      <w:lang w:val="en-GB" w:eastAsia="sk-SK"/>
    </w:rPr>
  </w:style>
  <w:style w:type="paragraph" w:styleId="Textkomentra">
    <w:name w:val="annotation text"/>
    <w:basedOn w:val="Normlny"/>
    <w:link w:val="TextkomentraChar1"/>
    <w:uiPriority w:val="99"/>
    <w:rsid w:val="00F675EC"/>
    <w:pPr>
      <w:jc w:val="left"/>
    </w:pPr>
    <w:rPr>
      <w:rFonts w:ascii="Calibri" w:eastAsia="Times New Roman" w:hAnsi="Calibri" w:cs="Calibri"/>
      <w:sz w:val="20"/>
      <w:szCs w:val="20"/>
    </w:rPr>
  </w:style>
  <w:style w:type="character" w:customStyle="1" w:styleId="TextkomentraChar1">
    <w:name w:val="Text komentára Char1"/>
    <w:basedOn w:val="Predvolenpsmoodseku"/>
    <w:link w:val="Textkomentra"/>
    <w:uiPriority w:val="99"/>
    <w:rsid w:val="00F675EC"/>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style>
  <w:style w:type="paragraph" w:styleId="Nadpis1">
    <w:name w:val="heading 1"/>
    <w:basedOn w:val="Normlny"/>
    <w:next w:val="Normlny"/>
    <w:link w:val="Nadpis1Char"/>
    <w:uiPriority w:val="99"/>
    <w:qFormat/>
    <w:rsid w:val="00F675EC"/>
    <w:pPr>
      <w:keepNext/>
      <w:autoSpaceDE w:val="0"/>
      <w:autoSpaceDN w:val="0"/>
      <w:adjustRightInd w:val="0"/>
      <w:spacing w:after="0" w:line="240" w:lineRule="auto"/>
      <w:jc w:val="center"/>
      <w:outlineLvl w:val="0"/>
    </w:pPr>
    <w:rPr>
      <w:rFonts w:ascii="Cambria" w:eastAsia="Times New Roman" w:hAnsi="Cambria" w:cs="Cambria"/>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F675EC"/>
    <w:rPr>
      <w:rFonts w:ascii="Cambria" w:eastAsia="Times New Roman" w:hAnsi="Cambria" w:cs="Cambria"/>
      <w:b/>
      <w:bCs/>
      <w:kern w:val="32"/>
      <w:sz w:val="32"/>
      <w:szCs w:val="32"/>
      <w:lang w:eastAsia="sk-SK"/>
    </w:rPr>
  </w:style>
  <w:style w:type="numbering" w:customStyle="1" w:styleId="Bezzoznamu1">
    <w:name w:val="Bez zoznamu1"/>
    <w:next w:val="Bezzoznamu"/>
    <w:uiPriority w:val="99"/>
    <w:semiHidden/>
    <w:unhideWhenUsed/>
    <w:rsid w:val="00F675EC"/>
  </w:style>
  <w:style w:type="paragraph" w:styleId="Normlnywebov">
    <w:name w:val="Normal (Web)"/>
    <w:basedOn w:val="Normlny"/>
    <w:uiPriority w:val="99"/>
    <w:rsid w:val="00F675EC"/>
    <w:pPr>
      <w:spacing w:before="100" w:beforeAutospacing="1" w:after="100" w:afterAutospacing="1" w:line="240" w:lineRule="auto"/>
      <w:jc w:val="left"/>
    </w:pPr>
    <w:rPr>
      <w:rFonts w:ascii="Calibri" w:eastAsia="Times New Roman" w:hAnsi="Calibri" w:cs="Calibri"/>
      <w:lang w:eastAsia="sk-SK"/>
    </w:rPr>
  </w:style>
  <w:style w:type="paragraph" w:styleId="Pta">
    <w:name w:val="footer"/>
    <w:basedOn w:val="Normlny"/>
    <w:link w:val="PtaChar"/>
    <w:uiPriority w:val="99"/>
    <w:unhideWhenUsed/>
    <w:rsid w:val="00F675EC"/>
    <w:pPr>
      <w:keepNext/>
      <w:tabs>
        <w:tab w:val="center" w:pos="4536"/>
        <w:tab w:val="right" w:pos="9072"/>
      </w:tabs>
      <w:spacing w:after="0" w:line="240" w:lineRule="auto"/>
    </w:pPr>
    <w:rPr>
      <w:rFonts w:eastAsia="Times New Roman"/>
    </w:rPr>
  </w:style>
  <w:style w:type="character" w:customStyle="1" w:styleId="PtaChar">
    <w:name w:val="Päta Char"/>
    <w:basedOn w:val="Predvolenpsmoodseku"/>
    <w:link w:val="Pta"/>
    <w:uiPriority w:val="99"/>
    <w:rsid w:val="00F675EC"/>
    <w:rPr>
      <w:rFonts w:eastAsia="Times New Roman"/>
    </w:rPr>
  </w:style>
  <w:style w:type="character" w:styleId="slostrany">
    <w:name w:val="page number"/>
    <w:basedOn w:val="Predvolenpsmoodseku"/>
    <w:uiPriority w:val="99"/>
    <w:rsid w:val="00F675EC"/>
    <w:rPr>
      <w:rFonts w:cs="Times New Roman"/>
    </w:rPr>
  </w:style>
  <w:style w:type="paragraph" w:styleId="Textbubliny">
    <w:name w:val="Balloon Text"/>
    <w:basedOn w:val="Normlny"/>
    <w:link w:val="TextbublinyChar"/>
    <w:uiPriority w:val="99"/>
    <w:semiHidden/>
    <w:unhideWhenUsed/>
    <w:rsid w:val="00F675EC"/>
    <w:pPr>
      <w:spacing w:after="0" w:line="240" w:lineRule="auto"/>
      <w:jc w:val="left"/>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F675EC"/>
    <w:rPr>
      <w:rFonts w:ascii="Tahoma" w:eastAsia="Times New Roman" w:hAnsi="Tahoma" w:cs="Tahoma"/>
      <w:sz w:val="16"/>
      <w:szCs w:val="16"/>
    </w:rPr>
  </w:style>
  <w:style w:type="paragraph" w:styleId="Hlavika">
    <w:name w:val="header"/>
    <w:basedOn w:val="Normlny"/>
    <w:link w:val="HlavikaChar"/>
    <w:uiPriority w:val="99"/>
    <w:unhideWhenUsed/>
    <w:rsid w:val="00F675EC"/>
    <w:pPr>
      <w:tabs>
        <w:tab w:val="center" w:pos="4536"/>
        <w:tab w:val="right" w:pos="9072"/>
      </w:tabs>
      <w:jc w:val="left"/>
    </w:pPr>
    <w:rPr>
      <w:rFonts w:ascii="Calibri" w:eastAsia="Times New Roman" w:hAnsi="Calibri" w:cs="Calibri"/>
      <w:sz w:val="22"/>
      <w:szCs w:val="22"/>
    </w:rPr>
  </w:style>
  <w:style w:type="character" w:customStyle="1" w:styleId="HlavikaChar">
    <w:name w:val="Hlavička Char"/>
    <w:basedOn w:val="Predvolenpsmoodseku"/>
    <w:link w:val="Hlavika"/>
    <w:uiPriority w:val="99"/>
    <w:rsid w:val="00F675EC"/>
    <w:rPr>
      <w:rFonts w:ascii="Calibri" w:eastAsia="Times New Roman" w:hAnsi="Calibri" w:cs="Calibri"/>
      <w:sz w:val="22"/>
      <w:szCs w:val="22"/>
    </w:rPr>
  </w:style>
  <w:style w:type="character" w:styleId="Textzstupnhosymbolu">
    <w:name w:val="Placeholder Text"/>
    <w:basedOn w:val="Predvolenpsmoodseku"/>
    <w:uiPriority w:val="99"/>
    <w:semiHidden/>
    <w:rsid w:val="00F675EC"/>
    <w:rPr>
      <w:rFonts w:ascii="Times New Roman" w:hAnsi="Times New Roman" w:cs="Times New Roman"/>
      <w:color w:val="808080"/>
    </w:rPr>
  </w:style>
  <w:style w:type="paragraph" w:styleId="Odsekzoznamu">
    <w:name w:val="List Paragraph"/>
    <w:basedOn w:val="Normlny"/>
    <w:uiPriority w:val="34"/>
    <w:qFormat/>
    <w:rsid w:val="00F675EC"/>
    <w:pPr>
      <w:spacing w:after="160" w:line="259" w:lineRule="auto"/>
      <w:ind w:left="720"/>
      <w:contextualSpacing/>
      <w:jc w:val="left"/>
    </w:pPr>
    <w:rPr>
      <w:rFonts w:ascii="Calibri" w:eastAsia="Times New Roman" w:hAnsi="Calibri"/>
      <w:sz w:val="22"/>
      <w:szCs w:val="22"/>
      <w:lang w:val="en-GB"/>
    </w:rPr>
  </w:style>
  <w:style w:type="table" w:styleId="Mriekatabuky">
    <w:name w:val="Table Grid"/>
    <w:basedOn w:val="Normlnatabuka"/>
    <w:uiPriority w:val="39"/>
    <w:rsid w:val="00F675EC"/>
    <w:pPr>
      <w:jc w:val="left"/>
    </w:pPr>
    <w:rPr>
      <w:rFonts w:ascii="Calibri" w:eastAsia="Times New Roman"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F675EC"/>
    <w:rPr>
      <w:rFonts w:cs="Times New Roman"/>
      <w:sz w:val="16"/>
    </w:rPr>
  </w:style>
  <w:style w:type="paragraph" w:customStyle="1" w:styleId="Textkomentra1">
    <w:name w:val="Text komentára1"/>
    <w:basedOn w:val="Normlny"/>
    <w:next w:val="Textkomentra"/>
    <w:link w:val="TextkomentraChar"/>
    <w:uiPriority w:val="99"/>
    <w:unhideWhenUsed/>
    <w:rsid w:val="00F675EC"/>
    <w:pPr>
      <w:spacing w:after="160" w:line="240" w:lineRule="auto"/>
      <w:jc w:val="left"/>
    </w:pPr>
    <w:rPr>
      <w:rFonts w:ascii="Calibri" w:eastAsia="Times New Roman" w:hAnsi="Calibri" w:cs="Calibri"/>
      <w:sz w:val="20"/>
      <w:szCs w:val="20"/>
      <w:lang w:val="en-GB" w:eastAsia="sk-SK"/>
    </w:rPr>
  </w:style>
  <w:style w:type="character" w:customStyle="1" w:styleId="TextkomentraChar">
    <w:name w:val="Text komentára Char"/>
    <w:link w:val="Textkomentra1"/>
    <w:uiPriority w:val="99"/>
    <w:locked/>
    <w:rsid w:val="00F675EC"/>
    <w:rPr>
      <w:rFonts w:ascii="Calibri" w:eastAsia="Times New Roman" w:hAnsi="Calibri" w:cs="Calibri"/>
      <w:sz w:val="20"/>
      <w:szCs w:val="20"/>
      <w:lang w:val="en-GB" w:eastAsia="sk-SK"/>
    </w:rPr>
  </w:style>
  <w:style w:type="paragraph" w:styleId="Textkomentra">
    <w:name w:val="annotation text"/>
    <w:basedOn w:val="Normlny"/>
    <w:link w:val="TextkomentraChar1"/>
    <w:uiPriority w:val="99"/>
    <w:rsid w:val="00F675EC"/>
    <w:pPr>
      <w:jc w:val="left"/>
    </w:pPr>
    <w:rPr>
      <w:rFonts w:ascii="Calibri" w:eastAsia="Times New Roman" w:hAnsi="Calibri" w:cs="Calibri"/>
      <w:sz w:val="20"/>
      <w:szCs w:val="20"/>
    </w:rPr>
  </w:style>
  <w:style w:type="character" w:customStyle="1" w:styleId="TextkomentraChar1">
    <w:name w:val="Text komentára Char1"/>
    <w:basedOn w:val="Predvolenpsmoodseku"/>
    <w:link w:val="Textkomentra"/>
    <w:uiPriority w:val="99"/>
    <w:rsid w:val="00F675EC"/>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520E3F460C124FB5899861D59F8BB7" ma:contentTypeVersion="1" ma:contentTypeDescription="Create a new document." ma:contentTypeScope="" ma:versionID="6ef9f820d7dfb2c52c8cc1fcb9416d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EF4A05-B424-422D-AB84-1CA1BB0B959F}"/>
</file>

<file path=customXml/itemProps2.xml><?xml version="1.0" encoding="utf-8"?>
<ds:datastoreItem xmlns:ds="http://schemas.openxmlformats.org/officeDocument/2006/customXml" ds:itemID="{32D19FC8-8E8A-430D-89F3-7C6DEFAADDD7}"/>
</file>

<file path=customXml/itemProps3.xml><?xml version="1.0" encoding="utf-8"?>
<ds:datastoreItem xmlns:ds="http://schemas.openxmlformats.org/officeDocument/2006/customXml" ds:itemID="{EDA28E4E-3494-4641-BB90-E723F79196E4}"/>
</file>

<file path=customXml/itemProps4.xml><?xml version="1.0" encoding="utf-8"?>
<ds:datastoreItem xmlns:ds="http://schemas.openxmlformats.org/officeDocument/2006/customXml" ds:itemID="{E7AF7C53-0D6C-4520-9508-09BF7726EB3D}"/>
</file>

<file path=docProps/app.xml><?xml version="1.0" encoding="utf-8"?>
<Properties xmlns="http://schemas.openxmlformats.org/officeDocument/2006/extended-properties" xmlns:vt="http://schemas.openxmlformats.org/officeDocument/2006/docPropsVTypes">
  <Template>Normal</Template>
  <TotalTime>456</TotalTime>
  <Pages>11</Pages>
  <Words>4163</Words>
  <Characters>23730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a vzorový výpočet</dc:title>
  <dc:subject/>
  <dc:creator>Illáš Martin</dc:creator>
  <cp:keywords/>
  <dc:description/>
  <cp:lastModifiedBy>JAGER</cp:lastModifiedBy>
  <cp:revision>33</cp:revision>
  <dcterms:created xsi:type="dcterms:W3CDTF">2019-05-23T07:32:00Z</dcterms:created>
  <dcterms:modified xsi:type="dcterms:W3CDTF">2019-07-10T08:37:00Z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0x01010044520E3F460C124FB5899861D59F8BB7</vt:lpwstr>
  </property>
</Properties>
</file>